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C98" w:rsidRDefault="00B55C98" w:rsidP="00B55C98">
      <w:pPr>
        <w:pStyle w:val="Corpo"/>
        <w:jc w:val="center"/>
        <w:rPr>
          <w:rFonts w:ascii="Verdana"/>
          <w:b/>
          <w:bCs/>
        </w:rPr>
      </w:pPr>
      <w:r>
        <w:rPr>
          <w:noProof/>
        </w:rPr>
        <w:drawing>
          <wp:inline distT="0" distB="0" distL="0" distR="0">
            <wp:extent cx="815975" cy="93281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7">
                      <a:extLst/>
                    </a:blip>
                    <a:stretch>
                      <a:fillRect/>
                    </a:stretch>
                  </pic:blipFill>
                  <pic:spPr>
                    <a:xfrm>
                      <a:off x="0" y="0"/>
                      <a:ext cx="815975" cy="932815"/>
                    </a:xfrm>
                    <a:prstGeom prst="rect">
                      <a:avLst/>
                    </a:prstGeom>
                    <a:ln w="12700" cap="flat">
                      <a:noFill/>
                      <a:miter lim="400000"/>
                    </a:ln>
                    <a:effectLst/>
                  </pic:spPr>
                </pic:pic>
              </a:graphicData>
            </a:graphic>
          </wp:inline>
        </w:drawing>
      </w:r>
      <w:r>
        <w:rPr>
          <w:rFonts w:ascii="Verdana"/>
          <w:b/>
          <w:bCs/>
          <w:noProof/>
        </w:rPr>
        <w:drawing>
          <wp:inline distT="0" distB="0" distL="0" distR="0">
            <wp:extent cx="971550" cy="985570"/>
            <wp:effectExtent l="19050" t="0" r="0" b="0"/>
            <wp:docPr id="1" name="Immagine 0" descr="logo-BIELLA-UNESCO-creativa-10-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ELLA-UNESCO-creativa-10-2019.png"/>
                    <pic:cNvPicPr/>
                  </pic:nvPicPr>
                  <pic:blipFill>
                    <a:blip r:embed="rId8" cstate="print"/>
                    <a:stretch>
                      <a:fillRect/>
                    </a:stretch>
                  </pic:blipFill>
                  <pic:spPr>
                    <a:xfrm>
                      <a:off x="0" y="0"/>
                      <a:ext cx="973291" cy="987336"/>
                    </a:xfrm>
                    <a:prstGeom prst="rect">
                      <a:avLst/>
                    </a:prstGeom>
                  </pic:spPr>
                </pic:pic>
              </a:graphicData>
            </a:graphic>
          </wp:inline>
        </w:drawing>
      </w:r>
    </w:p>
    <w:p w:rsidR="00B55C98" w:rsidRDefault="00B55C98" w:rsidP="00B55C98">
      <w:pPr>
        <w:pStyle w:val="Corpo"/>
        <w:jc w:val="center"/>
        <w:rPr>
          <w:rFonts w:ascii="Verdana"/>
          <w:b/>
          <w:bCs/>
        </w:rPr>
      </w:pPr>
    </w:p>
    <w:p w:rsidR="00B55C98" w:rsidRDefault="00B55C98" w:rsidP="00B55C98">
      <w:pPr>
        <w:pStyle w:val="Corpo"/>
        <w:jc w:val="center"/>
        <w:rPr>
          <w:rFonts w:ascii="Verdana"/>
          <w:b/>
          <w:bCs/>
        </w:rPr>
      </w:pPr>
    </w:p>
    <w:p w:rsidR="00B55C98" w:rsidRDefault="004B5C5F" w:rsidP="00B55C98">
      <w:pPr>
        <w:pStyle w:val="Corpo"/>
        <w:jc w:val="center"/>
        <w:rPr>
          <w:rFonts w:ascii="Verdana" w:eastAsia="Verdana" w:hAnsi="Verdana" w:cs="Verdana"/>
          <w:b/>
          <w:bCs/>
          <w:u w:val="single"/>
        </w:rPr>
      </w:pPr>
      <w:r>
        <w:rPr>
          <w:rFonts w:ascii="Verdana"/>
          <w:b/>
          <w:bCs/>
          <w:u w:val="single"/>
        </w:rPr>
        <w:t xml:space="preserve">COMUNICATO </w:t>
      </w:r>
      <w:r w:rsidR="00B55C98">
        <w:rPr>
          <w:rFonts w:ascii="Verdana"/>
          <w:b/>
          <w:bCs/>
          <w:u w:val="single"/>
        </w:rPr>
        <w:t>STAMPA</w:t>
      </w:r>
    </w:p>
    <w:p w:rsidR="00B55C98" w:rsidRDefault="00B55C98" w:rsidP="00B55C98">
      <w:pPr>
        <w:pStyle w:val="Corpo"/>
        <w:jc w:val="center"/>
        <w:rPr>
          <w:rFonts w:ascii="Arial" w:eastAsia="Arial" w:hAnsi="Arial" w:cs="Arial"/>
          <w:b/>
          <w:bCs/>
        </w:rPr>
      </w:pPr>
    </w:p>
    <w:p w:rsidR="000E45F5" w:rsidRPr="00700D69" w:rsidRDefault="00525DFA" w:rsidP="00700D69">
      <w:pPr>
        <w:pStyle w:val="Corpo"/>
        <w:jc w:val="center"/>
        <w:rPr>
          <w:rFonts w:ascii="Arial"/>
          <w:b/>
          <w:bCs/>
        </w:rPr>
      </w:pPr>
      <w:r>
        <w:rPr>
          <w:rFonts w:ascii="Arial" w:hAnsi="Arial" w:cs="Arial"/>
          <w:b/>
          <w:bCs/>
        </w:rPr>
        <w:t>Negozi di collina, pronta la modulistica per accedere al fondo da 20 mila euro</w:t>
      </w:r>
    </w:p>
    <w:p w:rsidR="00700D69" w:rsidRDefault="00525DFA" w:rsidP="008E2D24">
      <w:pPr>
        <w:pStyle w:val="Corpo"/>
        <w:jc w:val="center"/>
        <w:rPr>
          <w:rFonts w:ascii="Arial"/>
          <w:b/>
          <w:bCs/>
        </w:rPr>
      </w:pPr>
      <w:bookmarkStart w:id="0" w:name="_GoBack"/>
      <w:bookmarkEnd w:id="0"/>
      <w:r>
        <w:rPr>
          <w:rFonts w:ascii="Arial" w:hAnsi="Arial" w:cs="Arial"/>
          <w:b/>
          <w:bCs/>
        </w:rPr>
        <w:t>Le attività commerciali hanno tempo per presentare la domanda fino al 31 gennaio</w:t>
      </w:r>
    </w:p>
    <w:p w:rsidR="00700D69" w:rsidRPr="008E2D24" w:rsidRDefault="00700D69" w:rsidP="008E2D24">
      <w:pPr>
        <w:pStyle w:val="Corpo"/>
        <w:jc w:val="center"/>
        <w:rPr>
          <w:rFonts w:ascii="Arial"/>
          <w:b/>
          <w:bCs/>
        </w:rPr>
      </w:pPr>
    </w:p>
    <w:p w:rsidR="00525DFA" w:rsidRDefault="0067449E" w:rsidP="008E2D24">
      <w:pPr>
        <w:spacing w:after="200" w:line="276" w:lineRule="auto"/>
        <w:jc w:val="both"/>
        <w:rPr>
          <w:rFonts w:ascii="Arial" w:hAnsi="Arial" w:cs="Arial"/>
          <w:lang w:val="it-IT"/>
        </w:rPr>
      </w:pPr>
      <w:r>
        <w:rPr>
          <w:rFonts w:ascii="Arial" w:hAnsi="Arial" w:cs="Arial"/>
          <w:lang w:val="it-IT"/>
        </w:rPr>
        <w:t xml:space="preserve">Attività collinari, aperto il bando per accedere al fondo. Dalla giornata di oggi gli esercizi commerciali di collina possono presentare domanda, la giunta ha messo a disposizione un contributo complessivo di 20 mila euro. Tutta la modulistica è pubblicata sul portale Internet del Comune di Biella. Le aree cittadine a rischio di desertificazione commerciale sono individuate nelle zone che delimitano i quartieri: </w:t>
      </w:r>
      <w:r w:rsidRPr="000A1C49">
        <w:rPr>
          <w:rFonts w:ascii="Arial" w:hAnsi="Arial" w:cs="Arial"/>
          <w:b/>
          <w:lang w:val="it-IT"/>
        </w:rPr>
        <w:t>Piazzo, Pavignano, Cossila San Grato, Cossila San Giovanni, Favaro, Barazzetto</w:t>
      </w:r>
      <w:r w:rsidR="00525DFA" w:rsidRPr="000A1C49">
        <w:rPr>
          <w:rFonts w:ascii="Arial" w:hAnsi="Arial" w:cs="Arial"/>
          <w:b/>
          <w:lang w:val="it-IT"/>
        </w:rPr>
        <w:t>-</w:t>
      </w:r>
      <w:r w:rsidRPr="000A1C49">
        <w:rPr>
          <w:rFonts w:ascii="Arial" w:hAnsi="Arial" w:cs="Arial"/>
          <w:b/>
          <w:lang w:val="it-IT"/>
        </w:rPr>
        <w:t>Vandorno, Vaglio</w:t>
      </w:r>
      <w:r>
        <w:rPr>
          <w:rFonts w:ascii="Arial" w:hAnsi="Arial" w:cs="Arial"/>
          <w:lang w:val="it-IT"/>
        </w:rPr>
        <w:t>. I pubblic</w:t>
      </w:r>
      <w:r w:rsidR="00525DFA">
        <w:rPr>
          <w:rFonts w:ascii="Arial" w:hAnsi="Arial" w:cs="Arial"/>
          <w:lang w:val="it-IT"/>
        </w:rPr>
        <w:t>i esercizi di bar e/o ristorante</w:t>
      </w:r>
      <w:r>
        <w:rPr>
          <w:rFonts w:ascii="Arial" w:hAnsi="Arial" w:cs="Arial"/>
          <w:lang w:val="it-IT"/>
        </w:rPr>
        <w:t>, anche se in possesso di licenze multiple</w:t>
      </w:r>
      <w:r w:rsidR="00525DFA">
        <w:rPr>
          <w:rFonts w:ascii="Arial" w:hAnsi="Arial" w:cs="Arial"/>
          <w:lang w:val="it-IT"/>
        </w:rPr>
        <w:t>, sono esclusi dal contributo. Hanno accesso: gli esercizi commerciali al dettaglio di generi alimentari, rivendite di generi di mon</w:t>
      </w:r>
      <w:r w:rsidR="000A1C49">
        <w:rPr>
          <w:rFonts w:ascii="Arial" w:hAnsi="Arial" w:cs="Arial"/>
          <w:lang w:val="it-IT"/>
        </w:rPr>
        <w:t>opolio purché senza slot machine</w:t>
      </w:r>
      <w:r w:rsidR="00525DFA">
        <w:rPr>
          <w:rFonts w:ascii="Arial" w:hAnsi="Arial" w:cs="Arial"/>
          <w:lang w:val="it-IT"/>
        </w:rPr>
        <w:t>, rivendite di giornali e riviste, farmacie.</w:t>
      </w:r>
    </w:p>
    <w:p w:rsidR="00525DFA" w:rsidRDefault="00525DFA" w:rsidP="008E2D24">
      <w:pPr>
        <w:spacing w:after="200" w:line="276" w:lineRule="auto"/>
        <w:jc w:val="both"/>
        <w:rPr>
          <w:rFonts w:ascii="Arial" w:hAnsi="Arial" w:cs="Arial"/>
          <w:lang w:val="it-IT"/>
        </w:rPr>
      </w:pPr>
      <w:r>
        <w:rPr>
          <w:rFonts w:ascii="Arial" w:hAnsi="Arial" w:cs="Arial"/>
          <w:lang w:val="it-IT"/>
        </w:rPr>
        <w:t xml:space="preserve">Le domande di contributo, con tutti gli allegati pubblicati sul sito del Comune, dovranno pervenire al protocollo comunale </w:t>
      </w:r>
      <w:r w:rsidRPr="000A1C49">
        <w:rPr>
          <w:rFonts w:ascii="Arial" w:hAnsi="Arial" w:cs="Arial"/>
          <w:b/>
          <w:lang w:val="it-IT"/>
        </w:rPr>
        <w:t>entro le ore 12 del 31 gennaio 2021</w:t>
      </w:r>
      <w:r>
        <w:rPr>
          <w:rFonts w:ascii="Arial" w:hAnsi="Arial" w:cs="Arial"/>
          <w:lang w:val="it-IT"/>
        </w:rPr>
        <w:t xml:space="preserve">. La presentazione è in via telematica PEC all’indirizzo </w:t>
      </w:r>
      <w:hyperlink r:id="rId9" w:history="1">
        <w:r w:rsidRPr="00853E43">
          <w:rPr>
            <w:rStyle w:val="Collegamentoipertestuale"/>
            <w:rFonts w:ascii="Arial" w:hAnsi="Arial" w:cs="Arial"/>
            <w:lang w:val="it-IT"/>
          </w:rPr>
          <w:t>protocollo.comunebiella@pec.it</w:t>
        </w:r>
      </w:hyperlink>
      <w:r w:rsidR="000A1C49">
        <w:rPr>
          <w:rFonts w:ascii="Arial" w:hAnsi="Arial" w:cs="Arial"/>
          <w:lang w:val="it-IT"/>
        </w:rPr>
        <w:t>.</w:t>
      </w:r>
      <w:r>
        <w:rPr>
          <w:rFonts w:ascii="Arial" w:hAnsi="Arial" w:cs="Arial"/>
          <w:lang w:val="it-IT"/>
        </w:rPr>
        <w:t xml:space="preserve"> Il contributo sarà determinato in maniera uguale per tutti gli ammessi, in misura non superiore ai 2mila euro, mediante la formula 20mila euro diviso numero di domande ammesse.</w:t>
      </w:r>
    </w:p>
    <w:p w:rsidR="00525DFA" w:rsidRDefault="00525DFA" w:rsidP="008E2D24">
      <w:pPr>
        <w:spacing w:after="200" w:line="276" w:lineRule="auto"/>
        <w:jc w:val="both"/>
        <w:rPr>
          <w:rFonts w:ascii="Arial" w:hAnsi="Arial" w:cs="Arial"/>
          <w:lang w:val="it-IT"/>
        </w:rPr>
      </w:pPr>
      <w:r w:rsidRPr="000A1C49">
        <w:rPr>
          <w:rFonts w:ascii="Arial" w:hAnsi="Arial" w:cs="Arial"/>
          <w:b/>
          <w:lang w:val="it-IT"/>
        </w:rPr>
        <w:t>Gli esercizi commerciali devono svolgere le attività complementari multiservizi di seguito elencate</w:t>
      </w:r>
      <w:r w:rsidRPr="00525DFA">
        <w:rPr>
          <w:rFonts w:ascii="Arial" w:hAnsi="Arial" w:cs="Arial"/>
          <w:lang w:val="it-IT"/>
        </w:rPr>
        <w:t>, con un minimo di:</w:t>
      </w:r>
      <w:r>
        <w:rPr>
          <w:rFonts w:ascii="MS Gothic" w:eastAsia="MS Gothic" w:hAnsi="MS Gothic" w:cs="MS Gothic"/>
          <w:lang w:val="it-IT"/>
        </w:rPr>
        <w:t xml:space="preserve"> </w:t>
      </w:r>
      <w:r w:rsidRPr="00525DFA">
        <w:rPr>
          <w:rFonts w:ascii="Arial" w:hAnsi="Arial" w:cs="Arial"/>
          <w:lang w:val="it-IT"/>
        </w:rPr>
        <w:t>due attività, per gli esercizi commerciali che svolgono attività commerciale al dettaglio di generi alimentari;</w:t>
      </w:r>
      <w:r>
        <w:rPr>
          <w:rFonts w:ascii="MS Gothic" w:eastAsia="MS Gothic" w:hAnsi="MS Gothic" w:cs="MS Gothic"/>
          <w:lang w:val="it-IT"/>
        </w:rPr>
        <w:t xml:space="preserve"> </w:t>
      </w:r>
      <w:r>
        <w:rPr>
          <w:rFonts w:ascii="Arial" w:hAnsi="Arial" w:cs="Arial"/>
          <w:lang w:val="it-IT"/>
        </w:rPr>
        <w:t xml:space="preserve">una </w:t>
      </w:r>
      <w:r w:rsidRPr="00525DFA">
        <w:rPr>
          <w:rFonts w:ascii="Arial" w:hAnsi="Arial" w:cs="Arial"/>
          <w:lang w:val="it-IT"/>
        </w:rPr>
        <w:t xml:space="preserve">attività, per rivendite di generi di monopolio e </w:t>
      </w:r>
      <w:r>
        <w:rPr>
          <w:rFonts w:ascii="Arial" w:hAnsi="Arial" w:cs="Arial"/>
          <w:lang w:val="it-IT"/>
        </w:rPr>
        <w:t>rivendite di giornali e riviste.</w:t>
      </w:r>
    </w:p>
    <w:p w:rsidR="00525DFA" w:rsidRPr="00525DFA" w:rsidRDefault="00525DFA" w:rsidP="00525DFA">
      <w:pPr>
        <w:pStyle w:val="Nessunaspaziatura"/>
        <w:rPr>
          <w:rFonts w:ascii="Arial" w:hAnsi="Arial" w:cs="Arial"/>
          <w:lang w:val="it-IT"/>
        </w:rPr>
      </w:pPr>
      <w:r w:rsidRPr="00525DFA">
        <w:rPr>
          <w:rFonts w:ascii="Arial" w:hAnsi="Arial" w:cs="Arial"/>
          <w:lang w:val="it-IT"/>
        </w:rPr>
        <w:t>Le attività multiservizi sono le seguenti:</w:t>
      </w:r>
    </w:p>
    <w:p w:rsidR="00525DFA" w:rsidRPr="00525DFA" w:rsidRDefault="00525DFA" w:rsidP="00525DFA">
      <w:pPr>
        <w:pStyle w:val="Nessunaspaziatura"/>
        <w:rPr>
          <w:rFonts w:ascii="Arial" w:hAnsi="Arial" w:cs="Arial"/>
          <w:lang w:val="it-IT"/>
        </w:rPr>
      </w:pPr>
      <w:r w:rsidRPr="00525DFA">
        <w:rPr>
          <w:rFonts w:ascii="Arial" w:hAnsi="Arial" w:cs="Arial"/>
          <w:lang w:val="it-IT"/>
        </w:rPr>
        <w:t>- servizio gratuito di consegna della spesa a domicilio nella località in cui opera l'unità operativa locale dell'esercizio commerciale;</w:t>
      </w:r>
    </w:p>
    <w:p w:rsidR="00525DFA" w:rsidRPr="00525DFA" w:rsidRDefault="00525DFA" w:rsidP="00525DFA">
      <w:pPr>
        <w:pStyle w:val="Nessunaspaziatura"/>
        <w:rPr>
          <w:rFonts w:ascii="Arial" w:hAnsi="Arial" w:cs="Arial"/>
          <w:lang w:val="it-IT"/>
        </w:rPr>
      </w:pPr>
      <w:r w:rsidRPr="00525DFA">
        <w:rPr>
          <w:rFonts w:ascii="Arial" w:hAnsi="Arial" w:cs="Arial"/>
          <w:lang w:val="it-IT"/>
        </w:rPr>
        <w:t>- vendita di carni fresche, congelate, conservate, preparate, confezionate;</w:t>
      </w:r>
    </w:p>
    <w:p w:rsidR="00525DFA" w:rsidRPr="00525DFA" w:rsidRDefault="00525DFA" w:rsidP="00525DFA">
      <w:pPr>
        <w:pStyle w:val="Nessunaspaziatura"/>
        <w:rPr>
          <w:rFonts w:ascii="Arial" w:hAnsi="Arial" w:cs="Arial"/>
          <w:lang w:val="it-IT"/>
        </w:rPr>
      </w:pPr>
      <w:r w:rsidRPr="00525DFA">
        <w:rPr>
          <w:rFonts w:ascii="Arial" w:hAnsi="Arial" w:cs="Arial"/>
          <w:lang w:val="it-IT"/>
        </w:rPr>
        <w:t>- vendita di almeno cinque referenze di prodotti tipici biellesi;</w:t>
      </w:r>
    </w:p>
    <w:p w:rsidR="00525DFA" w:rsidRPr="00525DFA" w:rsidRDefault="00525DFA" w:rsidP="00525DFA">
      <w:pPr>
        <w:pStyle w:val="Nessunaspaziatura"/>
        <w:rPr>
          <w:rFonts w:ascii="Arial" w:hAnsi="Arial" w:cs="Arial"/>
          <w:lang w:val="it-IT"/>
        </w:rPr>
      </w:pPr>
      <w:r w:rsidRPr="00525DFA">
        <w:rPr>
          <w:rFonts w:ascii="Arial" w:hAnsi="Arial" w:cs="Arial"/>
          <w:lang w:val="it-IT"/>
        </w:rPr>
        <w:t>- supporto di servizi di pagamento (bollo auto, canone Rai, bollettini, etc.);</w:t>
      </w:r>
    </w:p>
    <w:p w:rsidR="00525DFA" w:rsidRPr="00525DFA" w:rsidRDefault="00525DFA" w:rsidP="00525DFA">
      <w:pPr>
        <w:pStyle w:val="Nessunaspaziatura"/>
        <w:rPr>
          <w:rFonts w:ascii="Arial" w:hAnsi="Arial" w:cs="Arial"/>
          <w:lang w:val="it-IT"/>
        </w:rPr>
      </w:pPr>
      <w:r w:rsidRPr="00525DFA">
        <w:rPr>
          <w:rFonts w:ascii="Arial" w:hAnsi="Arial" w:cs="Arial"/>
          <w:lang w:val="it-IT"/>
        </w:rPr>
        <w:t>- servizio di navigazione internet attraverso una postazione PC, servizio di telefax e di fotocopie aperto al pubblico;</w:t>
      </w:r>
    </w:p>
    <w:p w:rsidR="00525DFA" w:rsidRPr="00525DFA" w:rsidRDefault="00525DFA" w:rsidP="00525DFA">
      <w:pPr>
        <w:pStyle w:val="Nessunaspaziatura"/>
        <w:rPr>
          <w:rFonts w:ascii="Arial" w:hAnsi="Arial" w:cs="Arial"/>
          <w:lang w:val="it-IT"/>
        </w:rPr>
      </w:pPr>
      <w:r w:rsidRPr="00525DFA">
        <w:rPr>
          <w:rFonts w:ascii="Arial" w:hAnsi="Arial" w:cs="Arial"/>
          <w:lang w:val="it-IT"/>
        </w:rPr>
        <w:t>- servizio di navigazione Wi-Fi che consenta l’accesso a internet dai supporti (notebook, smartphone, tablet, etc.) di proprietà dei clienti;</w:t>
      </w:r>
    </w:p>
    <w:p w:rsidR="00525DFA" w:rsidRPr="00525DFA" w:rsidRDefault="00525DFA" w:rsidP="00525DFA">
      <w:pPr>
        <w:pStyle w:val="Nessunaspaziatura"/>
        <w:rPr>
          <w:rFonts w:ascii="Arial" w:hAnsi="Arial" w:cs="Arial"/>
          <w:lang w:val="it-IT"/>
        </w:rPr>
      </w:pPr>
      <w:r w:rsidRPr="00525DFA">
        <w:rPr>
          <w:rFonts w:ascii="Arial" w:hAnsi="Arial" w:cs="Arial"/>
          <w:lang w:val="it-IT"/>
        </w:rPr>
        <w:t>- servizio di distribuzione sacchetti per raccolta differenziata e/o altri servizi che incentivino la raccolta differenziata;</w:t>
      </w:r>
    </w:p>
    <w:p w:rsidR="00E06CC2" w:rsidRDefault="00525DFA" w:rsidP="000A1C49">
      <w:pPr>
        <w:pStyle w:val="Nessunaspaziatura"/>
        <w:rPr>
          <w:rFonts w:ascii="Arial" w:hAnsi="Arial" w:cs="Arial"/>
          <w:lang w:val="it-IT"/>
        </w:rPr>
      </w:pPr>
      <w:r w:rsidRPr="00525DFA">
        <w:rPr>
          <w:rFonts w:ascii="Arial" w:hAnsi="Arial" w:cs="Arial"/>
          <w:lang w:val="it-IT"/>
        </w:rPr>
        <w:t>- altri servizi (lavanderia, etc) da specificare</w:t>
      </w:r>
      <w:r w:rsidR="000A1C49">
        <w:rPr>
          <w:rFonts w:ascii="Arial" w:hAnsi="Arial" w:cs="Arial"/>
          <w:lang w:val="it-IT"/>
        </w:rPr>
        <w:t>.</w:t>
      </w:r>
    </w:p>
    <w:p w:rsidR="000A1C49" w:rsidRDefault="000A1C49" w:rsidP="000A1C49">
      <w:pPr>
        <w:pStyle w:val="Nessunaspaziatura"/>
        <w:rPr>
          <w:rFonts w:ascii="Arial" w:hAnsi="Arial" w:cs="Arial"/>
          <w:lang w:val="it-IT"/>
        </w:rPr>
      </w:pPr>
    </w:p>
    <w:p w:rsidR="00525DFA" w:rsidRPr="00E06CC2" w:rsidRDefault="00525DFA" w:rsidP="008E2D24">
      <w:pPr>
        <w:spacing w:after="200" w:line="276" w:lineRule="auto"/>
        <w:jc w:val="both"/>
        <w:rPr>
          <w:rFonts w:ascii="Arial" w:hAnsi="Arial" w:cs="Arial"/>
          <w:lang w:val="it-IT"/>
        </w:rPr>
      </w:pPr>
      <w:r>
        <w:rPr>
          <w:rFonts w:ascii="Arial" w:hAnsi="Arial" w:cs="Arial"/>
          <w:lang w:val="it-IT"/>
        </w:rPr>
        <w:t>Spiega l’assessore alle Attività economiche Barbara Greggio: “</w:t>
      </w:r>
      <w:r w:rsidR="000A1C49">
        <w:rPr>
          <w:rFonts w:ascii="Arial" w:hAnsi="Arial" w:cs="Arial"/>
          <w:lang w:val="it-IT"/>
        </w:rPr>
        <w:t xml:space="preserve">La giunta ha deciso di rinnovare un contributo a favore delle attività collinari. E’ nostra volontà sostenere questi </w:t>
      </w:r>
      <w:r w:rsidR="000A1C49">
        <w:rPr>
          <w:rFonts w:ascii="Arial" w:hAnsi="Arial" w:cs="Arial"/>
          <w:lang w:val="it-IT"/>
        </w:rPr>
        <w:lastRenderedPageBreak/>
        <w:t>esercizi presenti in aree decentrate e di conseguenza sfavorite. Dopo aver deliberato il sostegno di 130mila euro come parziale copertura della tariffa Tarip per le attività colpite dal lockdown, ora viene confermato questo ulteriore aiuto, che mostra vicinanza alle nostre attività</w:t>
      </w:r>
      <w:r w:rsidR="00046C2F">
        <w:rPr>
          <w:rFonts w:ascii="Arial" w:hAnsi="Arial" w:cs="Arial"/>
          <w:lang w:val="it-IT"/>
        </w:rPr>
        <w:t xml:space="preserve"> che con questa iniziativa vengono anche supportate, con le attività multi servizi, a sviluppare servizi online</w:t>
      </w:r>
      <w:r w:rsidR="000A1C49">
        <w:rPr>
          <w:rFonts w:ascii="Arial" w:hAnsi="Arial" w:cs="Arial"/>
          <w:lang w:val="it-IT"/>
        </w:rPr>
        <w:t xml:space="preserve">”. </w:t>
      </w:r>
    </w:p>
    <w:sectPr w:rsidR="00525DFA" w:rsidRPr="00E06CC2" w:rsidSect="008A1ECC">
      <w:headerReference w:type="default" r:id="rId10"/>
      <w:footerReference w:type="default" r:id="rId11"/>
      <w:pgSz w:w="11900" w:h="16840"/>
      <w:pgMar w:top="1134" w:right="1134"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686" w:rsidRDefault="005E3686" w:rsidP="000C0D2E">
      <w:r>
        <w:separator/>
      </w:r>
    </w:p>
  </w:endnote>
  <w:endnote w:type="continuationSeparator" w:id="1">
    <w:p w:rsidR="005E3686" w:rsidRDefault="005E3686" w:rsidP="000C0D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3F0" w:rsidRDefault="005E3686">
    <w:pPr>
      <w:pStyle w:val="Intestazionee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686" w:rsidRDefault="005E3686" w:rsidP="000C0D2E">
      <w:r>
        <w:separator/>
      </w:r>
    </w:p>
  </w:footnote>
  <w:footnote w:type="continuationSeparator" w:id="1">
    <w:p w:rsidR="005E3686" w:rsidRDefault="005E3686" w:rsidP="000C0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3F0" w:rsidRDefault="005E3686">
    <w:pPr>
      <w:pStyle w:val="Intestazioneepidipagin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B55C98"/>
    <w:rsid w:val="00014A22"/>
    <w:rsid w:val="000457B7"/>
    <w:rsid w:val="00046C2F"/>
    <w:rsid w:val="000A1C49"/>
    <w:rsid w:val="000A2F67"/>
    <w:rsid w:val="000C0D2E"/>
    <w:rsid w:val="000C1FD9"/>
    <w:rsid w:val="000E45F5"/>
    <w:rsid w:val="000E498F"/>
    <w:rsid w:val="000E4F04"/>
    <w:rsid w:val="000E6DF5"/>
    <w:rsid w:val="000F0743"/>
    <w:rsid w:val="00125A65"/>
    <w:rsid w:val="0015270B"/>
    <w:rsid w:val="00156B5F"/>
    <w:rsid w:val="001D014D"/>
    <w:rsid w:val="001D41E1"/>
    <w:rsid w:val="001F3A47"/>
    <w:rsid w:val="002043DB"/>
    <w:rsid w:val="0021279A"/>
    <w:rsid w:val="002221E8"/>
    <w:rsid w:val="00243B41"/>
    <w:rsid w:val="002576F4"/>
    <w:rsid w:val="002837D1"/>
    <w:rsid w:val="002926ED"/>
    <w:rsid w:val="00293556"/>
    <w:rsid w:val="002B5220"/>
    <w:rsid w:val="002E62B6"/>
    <w:rsid w:val="003013A2"/>
    <w:rsid w:val="0032783D"/>
    <w:rsid w:val="00334045"/>
    <w:rsid w:val="003369EA"/>
    <w:rsid w:val="00395692"/>
    <w:rsid w:val="003957DD"/>
    <w:rsid w:val="003A74BC"/>
    <w:rsid w:val="003D0D1A"/>
    <w:rsid w:val="00426FFB"/>
    <w:rsid w:val="00492481"/>
    <w:rsid w:val="00495A12"/>
    <w:rsid w:val="004A21D4"/>
    <w:rsid w:val="004B5C5F"/>
    <w:rsid w:val="004C1267"/>
    <w:rsid w:val="004C4D9E"/>
    <w:rsid w:val="004E3A91"/>
    <w:rsid w:val="004F187C"/>
    <w:rsid w:val="004F353E"/>
    <w:rsid w:val="00510B82"/>
    <w:rsid w:val="00525DFA"/>
    <w:rsid w:val="0054185A"/>
    <w:rsid w:val="005545AE"/>
    <w:rsid w:val="0056443A"/>
    <w:rsid w:val="00583BA3"/>
    <w:rsid w:val="005929D4"/>
    <w:rsid w:val="00595D01"/>
    <w:rsid w:val="005C5EF6"/>
    <w:rsid w:val="005E106C"/>
    <w:rsid w:val="005E3686"/>
    <w:rsid w:val="005E3B44"/>
    <w:rsid w:val="005F7E3F"/>
    <w:rsid w:val="00614C33"/>
    <w:rsid w:val="00620BEE"/>
    <w:rsid w:val="00674438"/>
    <w:rsid w:val="0067449E"/>
    <w:rsid w:val="00683A10"/>
    <w:rsid w:val="00685EA5"/>
    <w:rsid w:val="006B1ED2"/>
    <w:rsid w:val="006C5520"/>
    <w:rsid w:val="006D75A5"/>
    <w:rsid w:val="006F178A"/>
    <w:rsid w:val="006F711A"/>
    <w:rsid w:val="00700D69"/>
    <w:rsid w:val="0074113A"/>
    <w:rsid w:val="00767828"/>
    <w:rsid w:val="007811D7"/>
    <w:rsid w:val="00790D21"/>
    <w:rsid w:val="007D1A5A"/>
    <w:rsid w:val="007F35D7"/>
    <w:rsid w:val="007F7052"/>
    <w:rsid w:val="00851998"/>
    <w:rsid w:val="00862603"/>
    <w:rsid w:val="008756E5"/>
    <w:rsid w:val="0089261B"/>
    <w:rsid w:val="008A7389"/>
    <w:rsid w:val="008B17B8"/>
    <w:rsid w:val="008B7E31"/>
    <w:rsid w:val="008E12BE"/>
    <w:rsid w:val="008E2D24"/>
    <w:rsid w:val="008F4465"/>
    <w:rsid w:val="00906B1D"/>
    <w:rsid w:val="0093160F"/>
    <w:rsid w:val="00942E95"/>
    <w:rsid w:val="00951D0F"/>
    <w:rsid w:val="0098418F"/>
    <w:rsid w:val="00984590"/>
    <w:rsid w:val="009A0407"/>
    <w:rsid w:val="009A1ECF"/>
    <w:rsid w:val="009C7466"/>
    <w:rsid w:val="009F0AE0"/>
    <w:rsid w:val="00A01E67"/>
    <w:rsid w:val="00A026A4"/>
    <w:rsid w:val="00A4006C"/>
    <w:rsid w:val="00A401AE"/>
    <w:rsid w:val="00A4211D"/>
    <w:rsid w:val="00A47071"/>
    <w:rsid w:val="00A50868"/>
    <w:rsid w:val="00A51E79"/>
    <w:rsid w:val="00A56459"/>
    <w:rsid w:val="00A86A96"/>
    <w:rsid w:val="00A9058C"/>
    <w:rsid w:val="00A94630"/>
    <w:rsid w:val="00AD2BE5"/>
    <w:rsid w:val="00B21C93"/>
    <w:rsid w:val="00B23BD1"/>
    <w:rsid w:val="00B55C98"/>
    <w:rsid w:val="00B65EFE"/>
    <w:rsid w:val="00B67E48"/>
    <w:rsid w:val="00B8408E"/>
    <w:rsid w:val="00BE0AC8"/>
    <w:rsid w:val="00BE7569"/>
    <w:rsid w:val="00BE7F95"/>
    <w:rsid w:val="00C259A5"/>
    <w:rsid w:val="00C25DFC"/>
    <w:rsid w:val="00C27F98"/>
    <w:rsid w:val="00C84768"/>
    <w:rsid w:val="00C87ADB"/>
    <w:rsid w:val="00C904C9"/>
    <w:rsid w:val="00CA22CC"/>
    <w:rsid w:val="00CB4D6C"/>
    <w:rsid w:val="00CE3F03"/>
    <w:rsid w:val="00D15022"/>
    <w:rsid w:val="00D30C5A"/>
    <w:rsid w:val="00D50697"/>
    <w:rsid w:val="00D50B90"/>
    <w:rsid w:val="00D6558F"/>
    <w:rsid w:val="00D72C6B"/>
    <w:rsid w:val="00D91C44"/>
    <w:rsid w:val="00D964E9"/>
    <w:rsid w:val="00DB53A3"/>
    <w:rsid w:val="00DB7E6D"/>
    <w:rsid w:val="00DC701F"/>
    <w:rsid w:val="00DF164D"/>
    <w:rsid w:val="00E06CC2"/>
    <w:rsid w:val="00E31905"/>
    <w:rsid w:val="00E71CE0"/>
    <w:rsid w:val="00E74BF0"/>
    <w:rsid w:val="00E800B5"/>
    <w:rsid w:val="00E86BAD"/>
    <w:rsid w:val="00E9303B"/>
    <w:rsid w:val="00EB0371"/>
    <w:rsid w:val="00EC0D5A"/>
    <w:rsid w:val="00ED51FD"/>
    <w:rsid w:val="00ED5DDC"/>
    <w:rsid w:val="00F00E58"/>
    <w:rsid w:val="00F20248"/>
    <w:rsid w:val="00F26146"/>
    <w:rsid w:val="00F30630"/>
    <w:rsid w:val="00F31C12"/>
    <w:rsid w:val="00F32522"/>
    <w:rsid w:val="00F62C19"/>
    <w:rsid w:val="00F632D5"/>
    <w:rsid w:val="00F6352E"/>
    <w:rsid w:val="00F76947"/>
    <w:rsid w:val="00F77FA7"/>
    <w:rsid w:val="00F83446"/>
    <w:rsid w:val="00FB1CCE"/>
    <w:rsid w:val="00FC0045"/>
    <w:rsid w:val="00FC779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55C9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epidipagina">
    <w:name w:val="Intestazione e piè di pagina"/>
    <w:rsid w:val="00B55C98"/>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it-IT"/>
    </w:rPr>
  </w:style>
  <w:style w:type="paragraph" w:customStyle="1" w:styleId="Corpo">
    <w:name w:val="Corpo"/>
    <w:rsid w:val="00B55C98"/>
    <w:pPr>
      <w:widowControl w:val="0"/>
      <w:pBdr>
        <w:top w:val="nil"/>
        <w:left w:val="nil"/>
        <w:bottom w:val="nil"/>
        <w:right w:val="nil"/>
        <w:between w:val="nil"/>
        <w:bar w:val="nil"/>
      </w:pBdr>
      <w:suppressAutoHyphens/>
      <w:spacing w:after="0" w:line="240" w:lineRule="auto"/>
    </w:pPr>
    <w:rPr>
      <w:rFonts w:ascii="Liberation Serif;Times New Roma" w:eastAsia="Liberation Serif;Times New Roma" w:hAnsi="Liberation Serif;Times New Roma" w:cs="Liberation Serif;Times New Roma"/>
      <w:color w:val="00000A"/>
      <w:sz w:val="24"/>
      <w:szCs w:val="24"/>
      <w:u w:color="00000A"/>
      <w:bdr w:val="nil"/>
      <w:lang w:eastAsia="it-IT"/>
    </w:rPr>
  </w:style>
  <w:style w:type="paragraph" w:styleId="Testofumetto">
    <w:name w:val="Balloon Text"/>
    <w:basedOn w:val="Normale"/>
    <w:link w:val="TestofumettoCarattere"/>
    <w:uiPriority w:val="99"/>
    <w:semiHidden/>
    <w:unhideWhenUsed/>
    <w:rsid w:val="00B55C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5C98"/>
    <w:rPr>
      <w:rFonts w:ascii="Tahoma" w:eastAsia="Arial Unicode MS" w:hAnsi="Tahoma" w:cs="Tahoma"/>
      <w:sz w:val="16"/>
      <w:szCs w:val="16"/>
      <w:bdr w:val="nil"/>
      <w:lang w:val="en-US"/>
    </w:rPr>
  </w:style>
  <w:style w:type="paragraph" w:styleId="NormaleWeb">
    <w:name w:val="Normal (Web)"/>
    <w:basedOn w:val="Normale"/>
    <w:qFormat/>
    <w:rsid w:val="001D014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142" w:line="288" w:lineRule="auto"/>
    </w:pPr>
    <w:rPr>
      <w:rFonts w:eastAsia="Times New Roman"/>
      <w:kern w:val="2"/>
      <w:bdr w:val="none" w:sz="0" w:space="0" w:color="auto"/>
      <w:lang w:val="it-IT" w:eastAsia="zh-CN"/>
    </w:rPr>
  </w:style>
  <w:style w:type="character" w:styleId="Collegamentoipertestuale">
    <w:name w:val="Hyperlink"/>
    <w:basedOn w:val="Carpredefinitoparagrafo"/>
    <w:uiPriority w:val="99"/>
    <w:unhideWhenUsed/>
    <w:rsid w:val="00942E95"/>
    <w:rPr>
      <w:color w:val="0000FF" w:themeColor="hyperlink"/>
      <w:u w:val="single"/>
    </w:rPr>
  </w:style>
  <w:style w:type="paragraph" w:styleId="Nessunaspaziatura">
    <w:name w:val="No Spacing"/>
    <w:uiPriority w:val="1"/>
    <w:qFormat/>
    <w:rsid w:val="00525DF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r="http://schemas.openxmlformats.org/officeDocument/2006/relationships" xmlns:w="http://schemas.openxmlformats.org/wordprocessingml/2006/main">
  <w:divs>
    <w:div w:id="125389497">
      <w:bodyDiv w:val="1"/>
      <w:marLeft w:val="0"/>
      <w:marRight w:val="0"/>
      <w:marTop w:val="0"/>
      <w:marBottom w:val="0"/>
      <w:divBdr>
        <w:top w:val="none" w:sz="0" w:space="0" w:color="auto"/>
        <w:left w:val="none" w:sz="0" w:space="0" w:color="auto"/>
        <w:bottom w:val="none" w:sz="0" w:space="0" w:color="auto"/>
        <w:right w:val="none" w:sz="0" w:space="0" w:color="auto"/>
      </w:divBdr>
    </w:div>
    <w:div w:id="484050281">
      <w:bodyDiv w:val="1"/>
      <w:marLeft w:val="0"/>
      <w:marRight w:val="0"/>
      <w:marTop w:val="0"/>
      <w:marBottom w:val="0"/>
      <w:divBdr>
        <w:top w:val="none" w:sz="0" w:space="0" w:color="auto"/>
        <w:left w:val="none" w:sz="0" w:space="0" w:color="auto"/>
        <w:bottom w:val="none" w:sz="0" w:space="0" w:color="auto"/>
        <w:right w:val="none" w:sz="0" w:space="0" w:color="auto"/>
      </w:divBdr>
    </w:div>
    <w:div w:id="1065908360">
      <w:bodyDiv w:val="1"/>
      <w:marLeft w:val="0"/>
      <w:marRight w:val="0"/>
      <w:marTop w:val="0"/>
      <w:marBottom w:val="0"/>
      <w:divBdr>
        <w:top w:val="none" w:sz="0" w:space="0" w:color="auto"/>
        <w:left w:val="none" w:sz="0" w:space="0" w:color="auto"/>
        <w:bottom w:val="none" w:sz="0" w:space="0" w:color="auto"/>
        <w:right w:val="none" w:sz="0" w:space="0" w:color="auto"/>
      </w:divBdr>
    </w:div>
    <w:div w:id="21347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comunebiella@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6FB7C-5010-42C8-B665-03917411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2</Pages>
  <Words>477</Words>
  <Characters>2722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szavagli</dc:creator>
  <cp:lastModifiedBy>szavagli</cp:lastModifiedBy>
  <cp:revision>21</cp:revision>
  <cp:lastPrinted>2020-12-14T14:22:00Z</cp:lastPrinted>
  <dcterms:created xsi:type="dcterms:W3CDTF">2020-12-16T08:20:00Z</dcterms:created>
  <dcterms:modified xsi:type="dcterms:W3CDTF">2021-01-07T11:28:00Z</dcterms:modified>
</cp:coreProperties>
</file>