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A1" w:rsidRDefault="000868A1">
      <w:pPr>
        <w:pStyle w:val="Corpotesto"/>
        <w:jc w:val="center"/>
      </w:pPr>
    </w:p>
    <w:p w:rsidR="000868A1" w:rsidRDefault="00D31105">
      <w:pPr>
        <w:widowControl/>
        <w:shd w:val="clear" w:color="auto" w:fill="D9D9D9"/>
        <w:suppressAutoHyphens w:val="0"/>
        <w:ind w:left="284"/>
        <w:jc w:val="both"/>
        <w:rPr>
          <w:rFonts w:ascii="Bookman Old Style" w:hAnsi="Bookman Old Style" w:cs="Bookman Old Style"/>
          <w:b/>
          <w:sz w:val="16"/>
          <w:szCs w:val="16"/>
        </w:rPr>
      </w:pPr>
      <w:r>
        <w:rPr>
          <w:rFonts w:ascii="Bookman Old Style" w:hAnsi="Bookman Old Style" w:cs="Bookman Old Style"/>
          <w:b/>
          <w:sz w:val="16"/>
          <w:szCs w:val="16"/>
        </w:rPr>
        <w:t>Modello E</w:t>
      </w:r>
      <w:r w:rsidR="002215F7">
        <w:rPr>
          <w:rFonts w:ascii="Bookman Old Style" w:hAnsi="Bookman Old Style" w:cs="Bookman Old Style"/>
          <w:b/>
          <w:sz w:val="16"/>
          <w:szCs w:val="16"/>
        </w:rPr>
        <w:t>: Patto di integrità</w:t>
      </w:r>
    </w:p>
    <w:p w:rsidR="000868A1" w:rsidRDefault="000868A1">
      <w:pPr>
        <w:ind w:right="117"/>
        <w:rPr>
          <w:rFonts w:ascii="Bookman Old Style" w:hAnsi="Bookman Old Style" w:cs="Bookman Old Style"/>
          <w:b/>
          <w:sz w:val="16"/>
          <w:szCs w:val="16"/>
        </w:rPr>
      </w:pPr>
    </w:p>
    <w:p w:rsidR="005E027F" w:rsidRDefault="005E027F" w:rsidP="005E027F">
      <w:pPr>
        <w:shd w:val="clear" w:color="auto" w:fill="92D050"/>
        <w:ind w:left="115" w:right="117"/>
        <w:jc w:val="center"/>
        <w:rPr>
          <w:rFonts w:ascii="Bookman Old Style" w:hAnsi="Bookman Old Style" w:cs="Bookman Old Style"/>
          <w:b/>
          <w:sz w:val="16"/>
          <w:szCs w:val="16"/>
        </w:rPr>
      </w:pPr>
      <w:r>
        <w:rPr>
          <w:rFonts w:ascii="Bookman Old Style" w:hAnsi="Bookman Old Style" w:cs="Bookman Old Style"/>
          <w:b/>
          <w:sz w:val="16"/>
          <w:szCs w:val="16"/>
        </w:rPr>
        <w:t xml:space="preserve">OGGETTO: VERDE PUBBLICO: ACCORDO QUADRO PER INTERVENTI MANUTENTIVI </w:t>
      </w:r>
      <w:r w:rsidR="0032133B">
        <w:rPr>
          <w:rFonts w:ascii="Bookman Old Style" w:hAnsi="Bookman Old Style" w:cs="Bookman Old Style"/>
          <w:b/>
          <w:sz w:val="16"/>
          <w:szCs w:val="16"/>
        </w:rPr>
        <w:t xml:space="preserve">INDIFFERIBILI </w:t>
      </w:r>
      <w:bookmarkStart w:id="0" w:name="_GoBack"/>
      <w:bookmarkEnd w:id="0"/>
      <w:r>
        <w:rPr>
          <w:rFonts w:ascii="Bookman Old Style" w:hAnsi="Bookman Old Style" w:cs="Bookman Old Style"/>
          <w:b/>
          <w:sz w:val="16"/>
          <w:szCs w:val="16"/>
        </w:rPr>
        <w:t>CONSEGUENTI ALLE AVVERSE CONDIZIONI METEO ESTATE 2021</w:t>
      </w:r>
    </w:p>
    <w:p w:rsidR="000868A1" w:rsidRDefault="002215F7">
      <w:pPr>
        <w:ind w:right="117"/>
        <w:rPr>
          <w:rFonts w:ascii="Bookman Old Style" w:hAnsi="Bookman Old Style" w:cs="Bookman Old Style"/>
          <w:b/>
          <w:sz w:val="16"/>
          <w:szCs w:val="16"/>
        </w:rPr>
      </w:pPr>
      <w:r>
        <w:rPr>
          <w:rFonts w:ascii="Bookman Old Style" w:hAnsi="Bookman Old Style" w:cs="Bookman Old Style"/>
          <w:b/>
          <w:sz w:val="16"/>
          <w:szCs w:val="16"/>
        </w:rPr>
        <w:t>CONSULTAZIONE DEL MERCATO CON RICHIESTA DI OFFERTA FINALIZZATA A SUCCESSIVO AFFIDAMENTO DIRETTO ex art. 1 c.2 lett. a) L. n. 120/2020.</w:t>
      </w:r>
    </w:p>
    <w:p w:rsidR="000868A1" w:rsidRDefault="000868A1">
      <w:pPr>
        <w:widowControl/>
        <w:suppressAutoHyphens w:val="0"/>
        <w:ind w:left="360"/>
        <w:jc w:val="both"/>
        <w:rPr>
          <w:rFonts w:ascii="Bookman Old Style" w:hAnsi="Bookman Old Style" w:cs="Bookman Old Style"/>
          <w:sz w:val="16"/>
          <w:szCs w:val="16"/>
        </w:rPr>
      </w:pPr>
    </w:p>
    <w:p w:rsidR="000868A1" w:rsidRDefault="002215F7">
      <w:pPr>
        <w:pStyle w:val="western"/>
        <w:rPr>
          <w:rFonts w:ascii="Bookman Old Style" w:eastAsia="Arial MT" w:hAnsi="Bookman Old Style" w:cs="Bookman Old Style"/>
          <w:b/>
          <w:color w:val="auto"/>
          <w:sz w:val="16"/>
          <w:szCs w:val="16"/>
        </w:rPr>
      </w:pPr>
      <w:r>
        <w:rPr>
          <w:rFonts w:ascii="Bookman Old Style" w:eastAsia="Arial MT" w:hAnsi="Bookman Old Style" w:cs="Bookman Old Style"/>
          <w:b/>
          <w:color w:val="auto"/>
          <w:sz w:val="16"/>
          <w:szCs w:val="16"/>
        </w:rPr>
        <w:t>PATTO DI INTEGRITÀ RELATIVO ALLE PROCEDURE DI GARA FINALIZZATE ALLA STIPULA DEI CONTRATTI PUBBLICI.</w:t>
      </w:r>
    </w:p>
    <w:p w:rsidR="000868A1" w:rsidRDefault="002215F7" w:rsidP="002215F7">
      <w:pPr>
        <w:pStyle w:val="western"/>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Il presente Patto si applica a tutte le procedure di affidamento di lavori, servizi e forniture e deve essere sottoscritto dagli operatori economici in qualità di appaltatori o concessionari, ed è richiamato nei bandi di gara e nelle lettere di invito.</w:t>
      </w:r>
    </w:p>
    <w:p w:rsidR="000868A1" w:rsidRDefault="002215F7" w:rsidP="002215F7">
      <w:pPr>
        <w:pStyle w:val="western"/>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 xml:space="preserve">Il presente Patto, già sottoscritto dal Responsabile del procedimento, deve essere obbligatoriamente sottoscritto e presentato in sede di gara. </w:t>
      </w:r>
    </w:p>
    <w:p w:rsidR="000868A1" w:rsidRDefault="002215F7" w:rsidP="002215F7">
      <w:pPr>
        <w:pStyle w:val="western"/>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La mancata presentazione del presente documento debitamente sottoscritto sarà oggetto di regolarizzazione con le modalità indicate all’art. 83 e ai sensi di quanto previsto dal comma 9, del D.lgs. 50/2016.</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IL COMUNE DI BIELLA</w:t>
      </w:r>
    </w:p>
    <w:p w:rsidR="000868A1" w:rsidRDefault="002215F7" w:rsidP="00C16C5B">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e</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l’impresa______________________________________________________________________</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(di seguito operatore economico),</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CF/P.IVA_______________________________________________________________________</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sede legale: ____________________________________________________________________</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rappresentata da:_______________________________________________________________</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in qualità di ___________________________________________________________________</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in osservanza di quanto previsto</w:t>
      </w:r>
    </w:p>
    <w:p w:rsidR="000868A1" w:rsidRDefault="002215F7">
      <w:pPr>
        <w:pStyle w:val="western"/>
        <w:widowControl/>
        <w:numPr>
          <w:ilvl w:val="0"/>
          <w:numId w:val="15"/>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dalla legge 6 novembre 2012 n. 190, art. 1, comma 17 recante “Disposizioni per la prevenzione e la repressione della corruzione e dell'illegalità nella pubblica amministrazione”;</w:t>
      </w:r>
    </w:p>
    <w:p w:rsidR="000868A1" w:rsidRDefault="002215F7">
      <w:pPr>
        <w:pStyle w:val="western"/>
        <w:widowControl/>
        <w:numPr>
          <w:ilvl w:val="0"/>
          <w:numId w:val="15"/>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dalla determinazione n. 12 del 28 ottobre 2015 dell'ANAC avente ad oggetto l' "Aggiornamento 2015 al Piano Nazionale Anticorruzione" nella parte speciale capitolo 1 "Area di rischio contratti pubblici", al punto 4.2.5 "Esemplificazione di possibili misure", dove contempla la "Previsione in tutti i bandi, gli avvisi, le lettere d'invito o nei contratti adottati di una clausola risolutiva del contratto a favore della stazione appaltante in caso di gravi inosservanze delle clausole contenute nei protocolli di legalità o nei patti di integrità", nonché nel PNA 2019, approvato con deliberazione di ANAC n.1064 del 13.11.2019;</w:t>
      </w:r>
    </w:p>
    <w:p w:rsidR="000868A1" w:rsidRDefault="002215F7">
      <w:pPr>
        <w:pStyle w:val="western"/>
        <w:widowControl/>
        <w:numPr>
          <w:ilvl w:val="0"/>
          <w:numId w:val="15"/>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dal D.P.R. 16 aprile 2013, n. 62 con il quale è stato emanato il Codice di comportamento dei dipendenti pubblici, e dal Codice di comportamento dei dipendenti adottato dal Comune di Biella con deliberazione di Giunta Comunale n. 522 del 16/12/2013 e modificato con deliberazione Giunta Comunale n. 1 dell’ 8/1/2018;</w:t>
      </w:r>
    </w:p>
    <w:p w:rsidR="000868A1" w:rsidRDefault="002215F7">
      <w:pPr>
        <w:pStyle w:val="western"/>
        <w:widowControl/>
        <w:numPr>
          <w:ilvl w:val="0"/>
          <w:numId w:val="15"/>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 xml:space="preserve">dal Piano Comunale per la prevenzione della Corruzione e per la Trasparenza 2021-2023 approvato con deliberazione di Giunta Comunale n.66 del 22.03.2021 </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CONVENGONO QUANTO SEGUE</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1. Finalità</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1. Il presente patto rappresenta una misura di prevenzione del rischio corruttivo, nell’ambito della definizione e promozione dell’etica e di standard di comportamento, relativo a pratiche corruttive, concussive o comunque tendenti ad inficiare il corretto svolgimento dell’azione amministrativa nell’ambito degli appalti banditi dall’amministrazione.</w:t>
      </w:r>
    </w:p>
    <w:p w:rsidR="000868A1" w:rsidRDefault="002215F7">
      <w:pPr>
        <w:pStyle w:val="western"/>
        <w:ind w:left="720"/>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 xml:space="preserve">2. Con esso le parti assumono la reciproca, formale obbligazione di rispettare espressamente l’impegno anti-corruzione </w:t>
      </w:r>
      <w:r>
        <w:rPr>
          <w:rFonts w:ascii="Bookman Old Style" w:eastAsia="Arial MT" w:hAnsi="Bookman Old Style" w:cs="Bookman Old Style"/>
          <w:color w:val="auto"/>
          <w:sz w:val="16"/>
          <w:szCs w:val="16"/>
        </w:rPr>
        <w:lastRenderedPageBreak/>
        <w:t>di non offrire, accettare o richiedere somme di denaro o qualsiasi altra ricompensa, vantaggio o beneficio, sia direttamente, sia indirettamente, al fine dell’assegnazione del contratto e/o al fine di distorcerne la corretta esecuzione.</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2. Ambito di applicazione</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1. Il Patto di integrità si applica a tutte le procedure di gara espletate dall’amministrazione, con qualsiasi modalità.</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3. Dovere di correttezza</w:t>
      </w:r>
    </w:p>
    <w:p w:rsidR="000868A1" w:rsidRDefault="002215F7">
      <w:pPr>
        <w:pStyle w:val="western"/>
        <w:widowControl/>
        <w:numPr>
          <w:ilvl w:val="0"/>
          <w:numId w:val="16"/>
        </w:numPr>
        <w:spacing w:beforeAutospacing="1"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L’operatore economico uniforma la propria condotta al rispetto dei principi di buona fede, correttezza professionale, trasparenza e lealtà nei confronti del Comune di Biella e degli altri concorrenti.</w:t>
      </w:r>
    </w:p>
    <w:p w:rsidR="000868A1" w:rsidRDefault="002215F7">
      <w:pPr>
        <w:pStyle w:val="western"/>
        <w:widowControl/>
        <w:numPr>
          <w:ilvl w:val="0"/>
          <w:numId w:val="17"/>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 xml:space="preserve">In caso di avvalimento o di subappalto, il Patto è sottoscritto anche dall’impresa ausiliaria e dal subappaltatore. </w:t>
      </w:r>
    </w:p>
    <w:p w:rsidR="00C16C5B" w:rsidRDefault="00C16C5B" w:rsidP="00C16C5B">
      <w:pPr>
        <w:pStyle w:val="western"/>
        <w:widowControl/>
        <w:spacing w:beforeAutospacing="1" w:after="0" w:line="240" w:lineRule="auto"/>
        <w:ind w:left="720"/>
        <w:jc w:val="both"/>
        <w:rPr>
          <w:rFonts w:ascii="Bookman Old Style" w:eastAsia="Arial MT" w:hAnsi="Bookman Old Style" w:cs="Bookman Old Style"/>
          <w:color w:val="auto"/>
          <w:sz w:val="16"/>
          <w:szCs w:val="16"/>
        </w:rPr>
      </w:pPr>
    </w:p>
    <w:p w:rsidR="000868A1" w:rsidRDefault="002215F7">
      <w:pPr>
        <w:pStyle w:val="western"/>
        <w:widowControl/>
        <w:numPr>
          <w:ilvl w:val="0"/>
          <w:numId w:val="17"/>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Il personale della Comune, in qualsivoglia modo coinvolto nella procedura di gara, si astiene dal tenere comportamenti, o dall’intraprendere azioni che procurino vantaggi illegittimi ai partecipanti, o che violino il Codice di Comportamento e sono consapevoli del presente Patto di Integrità, nonché delle sanzioni previste in caso di sua violazione.</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4. Concorrenza</w:t>
      </w:r>
    </w:p>
    <w:p w:rsidR="000868A1" w:rsidRDefault="002215F7">
      <w:pPr>
        <w:pStyle w:val="western"/>
        <w:widowControl/>
        <w:numPr>
          <w:ilvl w:val="0"/>
          <w:numId w:val="18"/>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L’operatore economico si astiene da comportamenti anticoncorrenziali rispettando le norme per la tutela della concorrenza e del mercato contenute nella vigente legislazione nazionale e comunitaria; si impegna in particolare a non accordarsi con altri partecipanti alla procedura di gara per limitare con mezzi illeciti la concorrenza.</w:t>
      </w:r>
    </w:p>
    <w:p w:rsidR="000868A1" w:rsidRDefault="002215F7">
      <w:pPr>
        <w:pStyle w:val="western"/>
        <w:widowControl/>
        <w:numPr>
          <w:ilvl w:val="0"/>
          <w:numId w:val="18"/>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Ai fini del presente codice, si intende per comportamento anticoncorrenziale qualsiasi comportamento o pratica d'affari ingannevoli, fraudolenti o sleali contrari alla libera concorrenza o altrimenti lesivi delle norme della buona fede, in virtù dei quali l'impresa basa la propria offerta su un accordo illecito o su una pratica concordata tra imprese mediante:</w:t>
      </w:r>
    </w:p>
    <w:p w:rsidR="000868A1" w:rsidRDefault="002215F7">
      <w:pPr>
        <w:pStyle w:val="western"/>
        <w:widowControl/>
        <w:numPr>
          <w:ilvl w:val="0"/>
          <w:numId w:val="19"/>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la promessa, offerta, concessione diretta o indiretta ad una persona, per se stessa o per un terzo, di un vantaggio in cambio dell'aggiudicazione dell'appalto, ovvero altre forme di collusione con la persona responsabile per l'aggiudicazione dell'appalto;</w:t>
      </w:r>
    </w:p>
    <w:p w:rsidR="000868A1" w:rsidRDefault="002215F7">
      <w:pPr>
        <w:pStyle w:val="western"/>
        <w:widowControl/>
        <w:numPr>
          <w:ilvl w:val="0"/>
          <w:numId w:val="19"/>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tacendo l'esistenza di un accordo illecito o di una pratica concertata;</w:t>
      </w:r>
    </w:p>
    <w:p w:rsidR="000868A1" w:rsidRDefault="002215F7">
      <w:pPr>
        <w:pStyle w:val="western"/>
        <w:widowControl/>
        <w:numPr>
          <w:ilvl w:val="0"/>
          <w:numId w:val="19"/>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un accordo per concentrare i prezzi o le altre condizioni dell'offerta;</w:t>
      </w:r>
    </w:p>
    <w:p w:rsidR="000868A1" w:rsidRDefault="002215F7">
      <w:pPr>
        <w:pStyle w:val="western"/>
        <w:widowControl/>
        <w:numPr>
          <w:ilvl w:val="0"/>
          <w:numId w:val="19"/>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offerta o la concessione di vantaggi ad altri operatori economici affinché non concorrano all'appalto o ritirino la loro offerta.</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5. Collegamenti</w:t>
      </w:r>
    </w:p>
    <w:p w:rsidR="000868A1" w:rsidRDefault="002215F7">
      <w:pPr>
        <w:pStyle w:val="western"/>
        <w:widowControl/>
        <w:numPr>
          <w:ilvl w:val="0"/>
          <w:numId w:val="20"/>
        </w:numPr>
        <w:spacing w:beforeAutospacing="1"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L’operatore economico non si avvale dell'esistenza di forme di controllo o collegamento con altre imprese a norma dell'articolo 2359 del Codice Civile, né si avvale dell'esistenza di altre forme di collegamento sostanziale per influenzare l'andamento delle gare d'appalto.</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6. Rapporti con gli uffici comunali</w:t>
      </w:r>
    </w:p>
    <w:p w:rsidR="000868A1" w:rsidRDefault="002215F7">
      <w:pPr>
        <w:pStyle w:val="western"/>
        <w:widowControl/>
        <w:numPr>
          <w:ilvl w:val="0"/>
          <w:numId w:val="21"/>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Nel partecipare alla presente gara d'appalto, nelle trattative e negoziazioni comunque connesse con il presente appalto comunale, relativamente anche alla successiva esecuzione, l’operatore economico si astiene da qualsiasi tentativo di influenzare impropriamente i dipendenti dell'ente che lo rappresentano ovvero che trattano o prendono decisioni per conto del Comune di Biella.</w:t>
      </w:r>
    </w:p>
    <w:p w:rsidR="000868A1" w:rsidRDefault="002215F7">
      <w:pPr>
        <w:pStyle w:val="western"/>
        <w:widowControl/>
        <w:numPr>
          <w:ilvl w:val="0"/>
          <w:numId w:val="21"/>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Non è consentito offrire denaro o doni ai dipendenti, né ai loro parenti, salvo che si tratti di doni o utilità d'uso di modico valore. In caso di violazione di tale prescrizione, il dipendente comunale provvederà a darne comunicazione in forma scritta al Responsabile per la Prevenzione della Corruzione.</w:t>
      </w:r>
    </w:p>
    <w:p w:rsidR="000868A1" w:rsidRDefault="002215F7">
      <w:pPr>
        <w:pStyle w:val="western"/>
        <w:widowControl/>
        <w:numPr>
          <w:ilvl w:val="0"/>
          <w:numId w:val="21"/>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Non è altresì consentito esaminare o proporre opportunità di impiego e/o commerciali che possano avvantaggiare i dipendenti a titolo personale.</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7. Dovere di segnalazione</w:t>
      </w:r>
    </w:p>
    <w:p w:rsidR="000868A1" w:rsidRDefault="002215F7">
      <w:pPr>
        <w:pStyle w:val="western"/>
        <w:widowControl/>
        <w:numPr>
          <w:ilvl w:val="0"/>
          <w:numId w:val="22"/>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L’operatore economico segnala alla stazione appaltante qualsiasi tentativo di turbativa, irregolarità o distorsione nelle fasi di svolgimento della gara e/o durante l'esecuzione del contratto, da parte di ogni concorrente o interessato.</w:t>
      </w:r>
    </w:p>
    <w:p w:rsidR="000868A1" w:rsidRDefault="002215F7">
      <w:pPr>
        <w:pStyle w:val="western"/>
        <w:widowControl/>
        <w:numPr>
          <w:ilvl w:val="0"/>
          <w:numId w:val="22"/>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L’operatore economico si impegna a segnalare alla stazione appaltante qualsiasi richiesta illecita o pretesa da parte dei dipendenti del Comune o da parte di chiunque possa influenzare le decisioni relative all’affidamento dell’appalto.</w:t>
      </w:r>
    </w:p>
    <w:p w:rsidR="000868A1" w:rsidRDefault="002215F7">
      <w:pPr>
        <w:pStyle w:val="western"/>
        <w:widowControl/>
        <w:numPr>
          <w:ilvl w:val="0"/>
          <w:numId w:val="22"/>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Le segnalazioni di cui sopra potranno essere indirizzate direttamente al Responsabile per la Prevenzione della Corruzione, oltre che al Responsabile Unico del Procedimento.</w:t>
      </w:r>
    </w:p>
    <w:p w:rsidR="000868A1" w:rsidRDefault="002215F7">
      <w:pPr>
        <w:pStyle w:val="western"/>
        <w:widowControl/>
        <w:numPr>
          <w:ilvl w:val="0"/>
          <w:numId w:val="22"/>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Le segnalazioni sopra effettuate non esimono l’operatore economico, qualora il fatto costituisca reato, a sporgere denuncia alla Prefettura e all’Autorità Giudiziaria.</w:t>
      </w:r>
    </w:p>
    <w:p w:rsidR="00C16C5B" w:rsidRDefault="00C16C5B" w:rsidP="00C16C5B">
      <w:pPr>
        <w:pStyle w:val="western"/>
        <w:widowControl/>
        <w:spacing w:before="0" w:after="0" w:line="240" w:lineRule="auto"/>
        <w:jc w:val="both"/>
        <w:rPr>
          <w:rFonts w:ascii="Bookman Old Style" w:eastAsia="Arial MT" w:hAnsi="Bookman Old Style" w:cs="Bookman Old Style"/>
          <w:color w:val="auto"/>
          <w:sz w:val="16"/>
          <w:szCs w:val="16"/>
        </w:rPr>
      </w:pPr>
    </w:p>
    <w:p w:rsidR="000868A1" w:rsidRDefault="002215F7">
      <w:pPr>
        <w:pStyle w:val="western"/>
        <w:widowControl/>
        <w:numPr>
          <w:ilvl w:val="0"/>
          <w:numId w:val="22"/>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lastRenderedPageBreak/>
        <w:t>L’operatore economico si impegna a collaborare con l’Autorità Giudiziaria denunciando ogni tentativo di corruzione, estorsione, intimidazione o condizionamento di natura criminale.</w:t>
      </w:r>
    </w:p>
    <w:p w:rsidR="000868A1" w:rsidRDefault="002215F7">
      <w:pPr>
        <w:pStyle w:val="western"/>
        <w:widowControl/>
        <w:numPr>
          <w:ilvl w:val="0"/>
          <w:numId w:val="22"/>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Il contraente appaltatore si impegna a dare comunicazione tempestiva alla Stazione appaltante e alla Prefettura,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rsidR="000868A1" w:rsidRDefault="002215F7">
      <w:pPr>
        <w:pStyle w:val="western"/>
        <w:widowControl/>
        <w:numPr>
          <w:ilvl w:val="0"/>
          <w:numId w:val="22"/>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La Stazione appaltante si 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 3I7 c.p., 318 c.p., 319 c.p., 319-bis c.p., 319 ter c.p., 319- quater c.p., 320 c.p. , 322 c.p., 322-bis c.p., 346-bis c.p. ,353 c.p. e 353-bis c.p.</w:t>
      </w:r>
    </w:p>
    <w:p w:rsidR="000868A1" w:rsidRDefault="002215F7">
      <w:pPr>
        <w:pStyle w:val="western"/>
        <w:widowControl/>
        <w:numPr>
          <w:ilvl w:val="0"/>
          <w:numId w:val="22"/>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Nei casi di cui ai commi precedenti 6) e 7) l'esercizio della potestà risolutoria da parte della Stazione appaltante è subordinato alla previa intesa con l'Autorità Nazionale Anticorruzione. A tal fine, la Prefettura competente, avuta comunicazione da parte della Stazione appaltante della volontà di quest'ultima di avvalersi della clausola risolutiva espressa di cui all'art.1456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della Legge 114/2014.</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8. Divieto ai sensi dell’art. 53 comma 16 ter D.lgs. 165/2001</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 xml:space="preserve">L’operatore economico dichiara di non aver conferito incarichi o stipulato contratti, e si impegna a non conferire e non stipulare, con ex dipendenti del Comune che negli ultimi tre anni hanno esercitato poteri autoritativi o negoziali per conto del medesimo. </w:t>
      </w:r>
    </w:p>
    <w:p w:rsidR="000868A1" w:rsidRDefault="002215F7">
      <w:pPr>
        <w:pStyle w:val="western"/>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9. Violazioni del Patto di Integrità</w:t>
      </w:r>
    </w:p>
    <w:p w:rsidR="000868A1" w:rsidRDefault="002215F7">
      <w:pPr>
        <w:pStyle w:val="western"/>
        <w:widowControl/>
        <w:numPr>
          <w:ilvl w:val="0"/>
          <w:numId w:val="23"/>
        </w:numPr>
        <w:spacing w:beforeAutospacing="1"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Nel caso di violazione delle norme riportate nel Patto di Integrità da parte dell’Operatore Economico, sia in veste di concorrente, sia di aggiudicatario, potranno essere applicate, fatte salve specifiche e ulteriori previsioni di legge, anche in via cumulativa, e all’esito di un contraddittorio,le seguenti sanzioni:</w:t>
      </w:r>
    </w:p>
    <w:p w:rsidR="000868A1" w:rsidRDefault="002215F7">
      <w:pPr>
        <w:pStyle w:val="western"/>
        <w:widowControl/>
        <w:numPr>
          <w:ilvl w:val="0"/>
          <w:numId w:val="24"/>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esclusione dalla procedura di affidamento;</w:t>
      </w:r>
    </w:p>
    <w:p w:rsidR="000868A1" w:rsidRDefault="002215F7">
      <w:pPr>
        <w:pStyle w:val="western"/>
        <w:widowControl/>
        <w:numPr>
          <w:ilvl w:val="0"/>
          <w:numId w:val="24"/>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revoca dell’aggiudicazione/risoluzione del contratto;</w:t>
      </w:r>
    </w:p>
    <w:p w:rsidR="000868A1" w:rsidRDefault="002215F7">
      <w:pPr>
        <w:pStyle w:val="western"/>
        <w:widowControl/>
        <w:numPr>
          <w:ilvl w:val="0"/>
          <w:numId w:val="24"/>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incameramento della cauzione definitiva per l’esecuzione del contratto (art. 103 del D.Lgs. 50/2016);</w:t>
      </w:r>
    </w:p>
    <w:p w:rsidR="000868A1" w:rsidRDefault="002215F7">
      <w:pPr>
        <w:pStyle w:val="western"/>
        <w:widowControl/>
        <w:numPr>
          <w:ilvl w:val="0"/>
          <w:numId w:val="24"/>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esclusione dal partecipare alle gare indette dal Comune di Biella per tre anni;</w:t>
      </w:r>
    </w:p>
    <w:p w:rsidR="000868A1" w:rsidRDefault="002215F7">
      <w:pPr>
        <w:pStyle w:val="western"/>
        <w:widowControl/>
        <w:numPr>
          <w:ilvl w:val="0"/>
          <w:numId w:val="24"/>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nei casi previsti all’art. 6 commi 6 e 7: risoluzione di diritto del contratto (clausola risolutiva espressa ex art. 1456 c.c., fatta salva la procedura prevista al comma 8 del medesimo articolo e all’art. 32 Legge 114/2014);</w:t>
      </w:r>
    </w:p>
    <w:p w:rsidR="000868A1" w:rsidRDefault="002215F7">
      <w:pPr>
        <w:pStyle w:val="western"/>
        <w:widowControl/>
        <w:numPr>
          <w:ilvl w:val="0"/>
          <w:numId w:val="24"/>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segnalazione all’ANAC per le finalità previste ai sensi dell’art. 80 D.lgs. 50/2016 e alle competenti Autorità;</w:t>
      </w:r>
    </w:p>
    <w:p w:rsidR="000868A1" w:rsidRDefault="002215F7">
      <w:pPr>
        <w:pStyle w:val="western"/>
        <w:widowControl/>
        <w:numPr>
          <w:ilvl w:val="0"/>
          <w:numId w:val="24"/>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responsabilità per danno arrecato al Comune di Biella nella misura del 5% del valore del contratto, fatta salva la prova dell’esistenza di un maggiore danno;</w:t>
      </w:r>
    </w:p>
    <w:p w:rsidR="000868A1" w:rsidRDefault="002215F7">
      <w:pPr>
        <w:pStyle w:val="western"/>
        <w:widowControl/>
        <w:numPr>
          <w:ilvl w:val="0"/>
          <w:numId w:val="24"/>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responsabilità per danno arrecato agli altri operatori economici concorrenti della gara nella misura dell’1% del valore del contratto, sempre impregiudicata la prova predetta.</w:t>
      </w:r>
    </w:p>
    <w:p w:rsidR="000868A1" w:rsidRDefault="002215F7">
      <w:pPr>
        <w:pStyle w:val="western"/>
        <w:widowControl/>
        <w:numPr>
          <w:ilvl w:val="0"/>
          <w:numId w:val="25"/>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Nel caso di violazione del divieto previsto all’art.7 del presente Patto i contratti di lavoro conclusi e gli incarichi conferiti sono nulli. L’operatore economico che ha concluso contratti o conferito gli incarichi non può contrattare con l’Amministrazione per i successivi tre anni e ha l’obbligo di restituzione di eventuali compensi percepiti in esecuzione dell’accertamento illegittimo, fatte salve l’applicazione delle ulteriori sanzioni sopra elencate</w:t>
      </w:r>
    </w:p>
    <w:p w:rsidR="000868A1" w:rsidRDefault="002215F7">
      <w:pPr>
        <w:pStyle w:val="western"/>
        <w:widowControl/>
        <w:numPr>
          <w:ilvl w:val="0"/>
          <w:numId w:val="25"/>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Ogni controversia relativa all’interpretazione ed esecuzione del Patto d’integrità fra la stazione appaltante e i concorrenti e tra gli stessi concorrenti sarà risolta dall’Autorità Giudiziaria del Foro di Biella.</w:t>
      </w:r>
    </w:p>
    <w:p w:rsidR="000868A1" w:rsidRDefault="002215F7">
      <w:pPr>
        <w:pStyle w:val="western"/>
        <w:ind w:left="227" w:hanging="340"/>
        <w:jc w:val="center"/>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10. Impegno all'osservanza del Patto di Integrità e durata</w:t>
      </w:r>
    </w:p>
    <w:p w:rsidR="000868A1" w:rsidRDefault="002215F7">
      <w:pPr>
        <w:pStyle w:val="western"/>
        <w:widowControl/>
        <w:numPr>
          <w:ilvl w:val="0"/>
          <w:numId w:val="26"/>
        </w:numPr>
        <w:spacing w:beforeAutospacing="1"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Con la presentazione dell'offerta l’operatore economico si impegna al rispetto del presente Patto di Integrità.</w:t>
      </w:r>
    </w:p>
    <w:p w:rsidR="000868A1" w:rsidRDefault="002215F7">
      <w:pPr>
        <w:pStyle w:val="western"/>
        <w:widowControl/>
        <w:numPr>
          <w:ilvl w:val="0"/>
          <w:numId w:val="26"/>
        </w:numPr>
        <w:spacing w:before="0" w:after="0"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 contratti stipulati tra l’amministrazione gli appaltatori o concessionari, devono contenere il riferimento della conoscenza e dell’impegno al rispetto delle sue previsioni.</w:t>
      </w:r>
    </w:p>
    <w:p w:rsidR="000868A1" w:rsidRDefault="002215F7">
      <w:pPr>
        <w:pStyle w:val="western"/>
        <w:widowControl/>
        <w:numPr>
          <w:ilvl w:val="0"/>
          <w:numId w:val="26"/>
        </w:numPr>
        <w:spacing w:before="0" w:afterAutospacing="1" w:line="240" w:lineRule="auto"/>
        <w:jc w:val="both"/>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Il Patto di Integrità e le sanzioni per la sua violazione, si applicano dall’inizio della procedura di gara, fino all’integrale esecuzione del contratto stipulato.</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Data _________________</w:t>
      </w:r>
    </w:p>
    <w:p w:rsidR="000868A1" w:rsidRDefault="000868A1">
      <w:pPr>
        <w:pStyle w:val="western"/>
        <w:rPr>
          <w:rFonts w:ascii="Bookman Old Style" w:eastAsia="Arial MT" w:hAnsi="Bookman Old Style" w:cs="Bookman Old Style"/>
          <w:color w:val="auto"/>
          <w:sz w:val="16"/>
          <w:szCs w:val="16"/>
        </w:rPr>
      </w:pP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 xml:space="preserve">Per il Comune di Biella </w:t>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t>Per la Società:</w:t>
      </w:r>
    </w:p>
    <w:p w:rsidR="000868A1" w:rsidRDefault="002215F7">
      <w:pPr>
        <w:pStyle w:val="western"/>
        <w:rPr>
          <w:rFonts w:ascii="Bookman Old Style" w:eastAsia="Arial MT" w:hAnsi="Bookman Old Style" w:cs="Bookman Old Style"/>
          <w:color w:val="auto"/>
          <w:sz w:val="16"/>
          <w:szCs w:val="16"/>
        </w:rPr>
      </w:pPr>
      <w:r>
        <w:rPr>
          <w:rFonts w:ascii="Bookman Old Style" w:eastAsia="Arial MT" w:hAnsi="Bookman Old Style" w:cs="Bookman Old Style"/>
          <w:color w:val="auto"/>
          <w:sz w:val="16"/>
          <w:szCs w:val="16"/>
        </w:rPr>
        <w:t xml:space="preserve">IL RUP </w:t>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r>
      <w:r>
        <w:rPr>
          <w:rFonts w:ascii="Bookman Old Style" w:eastAsia="Arial MT" w:hAnsi="Bookman Old Style" w:cs="Bookman Old Style"/>
          <w:color w:val="auto"/>
          <w:sz w:val="16"/>
          <w:szCs w:val="16"/>
        </w:rPr>
        <w:tab/>
        <w:t>(Firma del Legale Rappresentante)</w:t>
      </w:r>
    </w:p>
    <w:p w:rsidR="000868A1" w:rsidRDefault="000868A1">
      <w:pPr>
        <w:widowControl/>
        <w:suppressAutoHyphens w:val="0"/>
        <w:ind w:left="360"/>
        <w:jc w:val="both"/>
        <w:rPr>
          <w:rFonts w:ascii="Bookman Old Style" w:hAnsi="Bookman Old Style" w:cs="Bookman Old Style"/>
          <w:sz w:val="16"/>
          <w:szCs w:val="16"/>
        </w:rPr>
      </w:pPr>
    </w:p>
    <w:p w:rsidR="000868A1" w:rsidRDefault="000868A1">
      <w:pPr>
        <w:widowControl/>
        <w:suppressAutoHyphens w:val="0"/>
        <w:ind w:left="360"/>
        <w:jc w:val="both"/>
        <w:rPr>
          <w:rFonts w:ascii="Bookman Old Style" w:hAnsi="Bookman Old Style" w:cs="Bookman Old Style"/>
          <w:sz w:val="16"/>
          <w:szCs w:val="16"/>
        </w:rPr>
      </w:pPr>
    </w:p>
    <w:sectPr w:rsidR="000868A1" w:rsidSect="00757A40">
      <w:footerReference w:type="default" r:id="rId7"/>
      <w:pgSz w:w="12240" w:h="15840"/>
      <w:pgMar w:top="1340" w:right="1020" w:bottom="280" w:left="102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A9" w:rsidRDefault="00F508A9">
      <w:r>
        <w:separator/>
      </w:r>
    </w:p>
  </w:endnote>
  <w:endnote w:type="continuationSeparator" w:id="0">
    <w:p w:rsidR="00F508A9" w:rsidRDefault="00F5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154911"/>
      <w:docPartObj>
        <w:docPartGallery w:val="Page Numbers (Bottom of Page)"/>
        <w:docPartUnique/>
      </w:docPartObj>
    </w:sdtPr>
    <w:sdtEndPr/>
    <w:sdtContent>
      <w:p w:rsidR="000868A1" w:rsidRDefault="00757A40">
        <w:pPr>
          <w:pStyle w:val="Pidipagina"/>
          <w:jc w:val="center"/>
        </w:pPr>
        <w:r>
          <w:fldChar w:fldCharType="begin"/>
        </w:r>
        <w:r w:rsidR="002215F7">
          <w:instrText>PAGE</w:instrText>
        </w:r>
        <w:r>
          <w:fldChar w:fldCharType="separate"/>
        </w:r>
        <w:r w:rsidR="0032133B">
          <w:rPr>
            <w:noProof/>
          </w:rPr>
          <w:t>1</w:t>
        </w:r>
        <w:r>
          <w:fldChar w:fldCharType="end"/>
        </w:r>
      </w:p>
    </w:sdtContent>
  </w:sdt>
  <w:p w:rsidR="000868A1" w:rsidRDefault="000868A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A9" w:rsidRDefault="00F508A9">
      <w:r>
        <w:separator/>
      </w:r>
    </w:p>
  </w:footnote>
  <w:footnote w:type="continuationSeparator" w:id="0">
    <w:p w:rsidR="00F508A9" w:rsidRDefault="00F508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D92"/>
    <w:multiLevelType w:val="multilevel"/>
    <w:tmpl w:val="E654D440"/>
    <w:lvl w:ilvl="0">
      <w:start w:val="1"/>
      <w:numFmt w:val="none"/>
      <w:suff w:val="nothing"/>
      <w:lvlText w:val=""/>
      <w:lvlJc w:val="left"/>
      <w:pPr>
        <w:tabs>
          <w:tab w:val="num" w:pos="0"/>
        </w:tabs>
        <w:ind w:left="432" w:hanging="432"/>
      </w:pPr>
      <w:rPr>
        <w:rFonts w:cs="Times New Roman"/>
        <w:b/>
        <w:bCs/>
        <w:sz w:val="22"/>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1A2696"/>
    <w:multiLevelType w:val="multilevel"/>
    <w:tmpl w:val="E93C40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A812209"/>
    <w:multiLevelType w:val="multilevel"/>
    <w:tmpl w:val="EE5A8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C004B7"/>
    <w:multiLevelType w:val="multilevel"/>
    <w:tmpl w:val="3E64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AE345B"/>
    <w:multiLevelType w:val="multilevel"/>
    <w:tmpl w:val="A1D2694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5D6D76"/>
    <w:multiLevelType w:val="multilevel"/>
    <w:tmpl w:val="190A1A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8E222A"/>
    <w:multiLevelType w:val="multilevel"/>
    <w:tmpl w:val="A3D0CD0C"/>
    <w:lvl w:ilvl="0">
      <w:start w:val="2"/>
      <w:numFmt w:val="bullet"/>
      <w:lvlText w:val="-"/>
      <w:lvlJc w:val="left"/>
      <w:pPr>
        <w:tabs>
          <w:tab w:val="num" w:pos="0"/>
        </w:tabs>
        <w:ind w:left="720" w:hanging="360"/>
      </w:pPr>
      <w:rPr>
        <w:rFonts w:ascii="Bookman Old Style" w:hAnsi="Bookman Old Style" w:cs="Bookman Old Style"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2A1F81"/>
    <w:multiLevelType w:val="multilevel"/>
    <w:tmpl w:val="88FA69A4"/>
    <w:lvl w:ilvl="0">
      <w:start w:val="1"/>
      <w:numFmt w:val="none"/>
      <w:suff w:val="nothing"/>
      <w:lvlText w:val=""/>
      <w:lvlJc w:val="left"/>
      <w:pPr>
        <w:tabs>
          <w:tab w:val="num" w:pos="0"/>
        </w:tabs>
        <w:ind w:left="432" w:hanging="432"/>
      </w:pPr>
      <w:rPr>
        <w:rFonts w:cs="Times New Roman"/>
        <w:b/>
        <w:bCs/>
        <w:sz w:val="22"/>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15480DB5"/>
    <w:multiLevelType w:val="multilevel"/>
    <w:tmpl w:val="FDA0A5BA"/>
    <w:lvl w:ilvl="0">
      <w:start w:val="1"/>
      <w:numFmt w:val="bullet"/>
      <w:lvlText w:val=""/>
      <w:lvlJc w:val="left"/>
      <w:pPr>
        <w:tabs>
          <w:tab w:val="num" w:pos="720"/>
        </w:tabs>
        <w:ind w:left="720" w:hanging="360"/>
      </w:pPr>
      <w:rPr>
        <w:rFonts w:ascii="Symbol" w:hAnsi="Symbol" w:cs="Symbol" w:hint="default"/>
      </w:rPr>
    </w:lvl>
    <w:lvl w:ilvl="1">
      <w:start w:val="2"/>
      <w:numFmt w:val="bullet"/>
      <w:lvlText w:val="-"/>
      <w:lvlJc w:val="left"/>
      <w:pPr>
        <w:tabs>
          <w:tab w:val="num" w:pos="0"/>
        </w:tabs>
        <w:ind w:left="1440" w:hanging="360"/>
      </w:pPr>
      <w:rPr>
        <w:rFonts w:ascii="Bookman Old Style" w:hAnsi="Bookman Old Style" w:cs="Bookman Old Style"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AF07D5"/>
    <w:multiLevelType w:val="multilevel"/>
    <w:tmpl w:val="2DCC3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B054F53"/>
    <w:multiLevelType w:val="multilevel"/>
    <w:tmpl w:val="DA604242"/>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DD07192"/>
    <w:multiLevelType w:val="multilevel"/>
    <w:tmpl w:val="67D25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FD2F9E"/>
    <w:multiLevelType w:val="multilevel"/>
    <w:tmpl w:val="DF94EECE"/>
    <w:lvl w:ilvl="0">
      <w:numFmt w:val="bullet"/>
      <w:lvlText w:val=""/>
      <w:lvlJc w:val="left"/>
      <w:pPr>
        <w:tabs>
          <w:tab w:val="num" w:pos="0"/>
        </w:tabs>
        <w:ind w:left="178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195472"/>
    <w:multiLevelType w:val="multilevel"/>
    <w:tmpl w:val="B380A5E0"/>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1F1B0831"/>
    <w:multiLevelType w:val="multilevel"/>
    <w:tmpl w:val="E13C6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19167C1"/>
    <w:multiLevelType w:val="multilevel"/>
    <w:tmpl w:val="41001F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70463C8"/>
    <w:multiLevelType w:val="multilevel"/>
    <w:tmpl w:val="56103C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AE07337"/>
    <w:multiLevelType w:val="multilevel"/>
    <w:tmpl w:val="A4FC09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9E6055"/>
    <w:multiLevelType w:val="multilevel"/>
    <w:tmpl w:val="D43EE1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EA73EA8"/>
    <w:multiLevelType w:val="multilevel"/>
    <w:tmpl w:val="EB0834E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6B95E3E"/>
    <w:multiLevelType w:val="multilevel"/>
    <w:tmpl w:val="99BEAF1C"/>
    <w:lvl w:ilvl="0">
      <w:start w:val="1"/>
      <w:numFmt w:val="bullet"/>
      <w:lvlText w:val="-"/>
      <w:lvlJc w:val="left"/>
      <w:pPr>
        <w:tabs>
          <w:tab w:val="num" w:pos="360"/>
        </w:tabs>
        <w:ind w:left="340" w:hanging="340"/>
      </w:pPr>
      <w:rPr>
        <w:rFonts w:ascii="Liberation Serif" w:hAnsi="Liberation Serif" w:cs="Liberation Serif"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17B1B11"/>
    <w:multiLevelType w:val="multilevel"/>
    <w:tmpl w:val="034E3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47812D0"/>
    <w:multiLevelType w:val="multilevel"/>
    <w:tmpl w:val="EAC421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4F95E5B"/>
    <w:multiLevelType w:val="multilevel"/>
    <w:tmpl w:val="1DA23FF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98D0CC9"/>
    <w:multiLevelType w:val="multilevel"/>
    <w:tmpl w:val="4E64C0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A451F84"/>
    <w:multiLevelType w:val="multilevel"/>
    <w:tmpl w:val="640CA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A631F89"/>
    <w:multiLevelType w:val="multilevel"/>
    <w:tmpl w:val="2B269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C89250A"/>
    <w:multiLevelType w:val="multilevel"/>
    <w:tmpl w:val="4BAED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26E31CB"/>
    <w:multiLevelType w:val="multilevel"/>
    <w:tmpl w:val="DE3C3276"/>
    <w:lvl w:ilvl="0">
      <w:start w:val="1"/>
      <w:numFmt w:val="lowerLetter"/>
      <w:lvlText w:val="%1."/>
      <w:lvlJc w:val="left"/>
      <w:pPr>
        <w:tabs>
          <w:tab w:val="num" w:pos="1068"/>
        </w:tabs>
        <w:ind w:left="1068" w:hanging="360"/>
      </w:pPr>
      <w:rPr>
        <w:rFonts w:eastAsia="Times New Roman" w:cs="Times New Roman"/>
        <w:b w:val="0"/>
        <w:bCs w:val="0"/>
        <w:i/>
        <w:iCs/>
        <w:sz w:val="24"/>
        <w:szCs w:val="24"/>
        <w:lang w:val="it-IT" w:eastAsia="it-IT" w:bidi="ar-SA"/>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9" w15:restartNumberingAfterBreak="0">
    <w:nsid w:val="755E5AE6"/>
    <w:multiLevelType w:val="multilevel"/>
    <w:tmpl w:val="C6FEAD70"/>
    <w:lvl w:ilvl="0">
      <w:start w:val="1"/>
      <w:numFmt w:val="bullet"/>
      <w:lvlText w:val=""/>
      <w:lvlJc w:val="left"/>
      <w:pPr>
        <w:tabs>
          <w:tab w:val="num" w:pos="0"/>
        </w:tabs>
        <w:ind w:left="789"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BC04A99"/>
    <w:multiLevelType w:val="multilevel"/>
    <w:tmpl w:val="132E34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6"/>
  </w:num>
  <w:num w:numId="3">
    <w:abstractNumId w:val="19"/>
  </w:num>
  <w:num w:numId="4">
    <w:abstractNumId w:val="30"/>
  </w:num>
  <w:num w:numId="5">
    <w:abstractNumId w:val="17"/>
  </w:num>
  <w:num w:numId="6">
    <w:abstractNumId w:val="25"/>
  </w:num>
  <w:num w:numId="7">
    <w:abstractNumId w:val="22"/>
  </w:num>
  <w:num w:numId="8">
    <w:abstractNumId w:val="18"/>
  </w:num>
  <w:num w:numId="9">
    <w:abstractNumId w:val="15"/>
  </w:num>
  <w:num w:numId="10">
    <w:abstractNumId w:val="13"/>
  </w:num>
  <w:num w:numId="11">
    <w:abstractNumId w:val="7"/>
  </w:num>
  <w:num w:numId="12">
    <w:abstractNumId w:val="6"/>
  </w:num>
  <w:num w:numId="13">
    <w:abstractNumId w:val="29"/>
  </w:num>
  <w:num w:numId="14">
    <w:abstractNumId w:val="0"/>
  </w:num>
  <w:num w:numId="15">
    <w:abstractNumId w:val="4"/>
  </w:num>
  <w:num w:numId="16">
    <w:abstractNumId w:val="3"/>
  </w:num>
  <w:num w:numId="17">
    <w:abstractNumId w:val="5"/>
  </w:num>
  <w:num w:numId="18">
    <w:abstractNumId w:val="2"/>
  </w:num>
  <w:num w:numId="19">
    <w:abstractNumId w:val="1"/>
  </w:num>
  <w:num w:numId="20">
    <w:abstractNumId w:val="27"/>
  </w:num>
  <w:num w:numId="21">
    <w:abstractNumId w:val="14"/>
  </w:num>
  <w:num w:numId="22">
    <w:abstractNumId w:val="21"/>
  </w:num>
  <w:num w:numId="23">
    <w:abstractNumId w:val="26"/>
  </w:num>
  <w:num w:numId="24">
    <w:abstractNumId w:val="23"/>
  </w:num>
  <w:num w:numId="25">
    <w:abstractNumId w:val="24"/>
  </w:num>
  <w:num w:numId="26">
    <w:abstractNumId w:val="11"/>
  </w:num>
  <w:num w:numId="27">
    <w:abstractNumId w:val="20"/>
  </w:num>
  <w:num w:numId="28">
    <w:abstractNumId w:val="12"/>
  </w:num>
  <w:num w:numId="29">
    <w:abstractNumId w:val="28"/>
  </w:num>
  <w:num w:numId="30">
    <w:abstractNumId w:val="10"/>
  </w:num>
  <w:num w:numId="31">
    <w:abstractNumId w:val="9"/>
  </w:num>
  <w:num w:numId="32">
    <w:abstractNumId w:val="7"/>
    <w:lvlOverride w:ilvl="0">
      <w:startOverride w:val="1"/>
    </w:lvlOverride>
  </w:num>
  <w:num w:numId="33">
    <w:abstractNumId w:val="6"/>
    <w:lvlOverride w:ilvl="0">
      <w:startOverride w:val="1"/>
    </w:lvlOverride>
  </w:num>
  <w:num w:numId="34">
    <w:abstractNumId w:val="29"/>
    <w:lvlOverride w:ilvl="0">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0868A1"/>
    <w:rsid w:val="000868A1"/>
    <w:rsid w:val="002215F7"/>
    <w:rsid w:val="0032133B"/>
    <w:rsid w:val="005E027F"/>
    <w:rsid w:val="00705E46"/>
    <w:rsid w:val="00757A40"/>
    <w:rsid w:val="00C16C5B"/>
    <w:rsid w:val="00D31105"/>
    <w:rsid w:val="00F508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D613"/>
  <w15:docId w15:val="{53EBF913-D901-43CE-B0D6-23C38207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678F"/>
    <w:pPr>
      <w:widowControl w:val="0"/>
    </w:pPr>
    <w:rPr>
      <w:rFonts w:ascii="Arial MT" w:eastAsia="Arial MT" w:hAnsi="Arial MT" w:cs="Arial MT"/>
      <w:sz w:val="22"/>
      <w:lang w:val="it-IT"/>
    </w:rPr>
  </w:style>
  <w:style w:type="paragraph" w:styleId="Titolo1">
    <w:name w:val="heading 1"/>
    <w:basedOn w:val="Normale"/>
    <w:uiPriority w:val="9"/>
    <w:qFormat/>
    <w:rsid w:val="00F8678F"/>
    <w:pPr>
      <w:ind w:left="118" w:right="116"/>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44BCA"/>
    <w:rPr>
      <w:color w:val="0000FF" w:themeColor="hyperlink"/>
      <w:u w:val="single"/>
    </w:rPr>
  </w:style>
  <w:style w:type="character" w:customStyle="1" w:styleId="WW8Num8z0">
    <w:name w:val="WW8Num8z0"/>
    <w:qFormat/>
    <w:rsid w:val="00F8678F"/>
    <w:rPr>
      <w:rFonts w:ascii="Calibri" w:hAnsi="Calibri" w:cs="Calibri"/>
      <w:sz w:val="24"/>
      <w:szCs w:val="24"/>
      <w:lang w:val="it-IT"/>
    </w:rPr>
  </w:style>
  <w:style w:type="character" w:customStyle="1" w:styleId="CollegamentoInternetvisitato">
    <w:name w:val="Collegamento Internet visitato"/>
    <w:rsid w:val="00F8678F"/>
    <w:rPr>
      <w:color w:val="800080"/>
      <w:u w:val="single"/>
    </w:rPr>
  </w:style>
  <w:style w:type="character" w:customStyle="1" w:styleId="WW8Num3z0">
    <w:name w:val="WW8Num3z0"/>
    <w:qFormat/>
    <w:rsid w:val="00F8678F"/>
    <w:rPr>
      <w:rFonts w:ascii="Calibri" w:hAnsi="Calibri" w:cs="Calibri"/>
    </w:rPr>
  </w:style>
  <w:style w:type="character" w:customStyle="1" w:styleId="WW8Num3z1">
    <w:name w:val="WW8Num3z1"/>
    <w:qFormat/>
    <w:rsid w:val="00F8678F"/>
  </w:style>
  <w:style w:type="character" w:customStyle="1" w:styleId="WW8Num3z2">
    <w:name w:val="WW8Num3z2"/>
    <w:qFormat/>
    <w:rsid w:val="00F8678F"/>
  </w:style>
  <w:style w:type="character" w:customStyle="1" w:styleId="WW8Num3z3">
    <w:name w:val="WW8Num3z3"/>
    <w:qFormat/>
    <w:rsid w:val="00F8678F"/>
  </w:style>
  <w:style w:type="character" w:customStyle="1" w:styleId="WW8Num3z4">
    <w:name w:val="WW8Num3z4"/>
    <w:qFormat/>
    <w:rsid w:val="00F8678F"/>
  </w:style>
  <w:style w:type="character" w:customStyle="1" w:styleId="WW8Num3z5">
    <w:name w:val="WW8Num3z5"/>
    <w:qFormat/>
    <w:rsid w:val="00F8678F"/>
  </w:style>
  <w:style w:type="character" w:customStyle="1" w:styleId="WW8Num3z6">
    <w:name w:val="WW8Num3z6"/>
    <w:qFormat/>
    <w:rsid w:val="00F8678F"/>
  </w:style>
  <w:style w:type="character" w:customStyle="1" w:styleId="WW8Num3z7">
    <w:name w:val="WW8Num3z7"/>
    <w:qFormat/>
    <w:rsid w:val="00F8678F"/>
  </w:style>
  <w:style w:type="character" w:customStyle="1" w:styleId="WW8Num3z8">
    <w:name w:val="WW8Num3z8"/>
    <w:qFormat/>
    <w:rsid w:val="00F8678F"/>
  </w:style>
  <w:style w:type="character" w:customStyle="1" w:styleId="Enfasi">
    <w:name w:val="Enfasi"/>
    <w:qFormat/>
    <w:rsid w:val="00F8678F"/>
    <w:rPr>
      <w:i/>
      <w:iCs/>
    </w:rPr>
  </w:style>
  <w:style w:type="character" w:customStyle="1" w:styleId="Carpredefinitoparagrafo2">
    <w:name w:val="Car. predefinito paragrafo2"/>
    <w:qFormat/>
    <w:rsid w:val="00E720D0"/>
  </w:style>
  <w:style w:type="character" w:customStyle="1" w:styleId="TestofumettoCarattere">
    <w:name w:val="Testo fumetto Carattere"/>
    <w:basedOn w:val="Carpredefinitoparagrafo"/>
    <w:link w:val="Testofumetto"/>
    <w:uiPriority w:val="99"/>
    <w:semiHidden/>
    <w:qFormat/>
    <w:rsid w:val="00FB34BD"/>
    <w:rPr>
      <w:rFonts w:ascii="Tahoma" w:eastAsia="Arial MT" w:hAnsi="Tahoma" w:cs="Tahoma"/>
      <w:sz w:val="16"/>
      <w:szCs w:val="16"/>
      <w:lang w:val="it-IT"/>
    </w:rPr>
  </w:style>
  <w:style w:type="character" w:styleId="Enfasigrassetto">
    <w:name w:val="Strong"/>
    <w:basedOn w:val="Carpredefinitoparagrafo"/>
    <w:uiPriority w:val="22"/>
    <w:qFormat/>
    <w:rsid w:val="00B65B72"/>
    <w:rPr>
      <w:b/>
      <w:bCs/>
    </w:rPr>
  </w:style>
  <w:style w:type="character" w:customStyle="1" w:styleId="IntestazioneCarattere">
    <w:name w:val="Intestazione Carattere"/>
    <w:basedOn w:val="Carpredefinitoparagrafo"/>
    <w:link w:val="Intestazione"/>
    <w:uiPriority w:val="99"/>
    <w:qFormat/>
    <w:rsid w:val="00DE7F22"/>
    <w:rPr>
      <w:rFonts w:ascii="Arial MT" w:eastAsia="Arial MT" w:hAnsi="Arial MT" w:cs="Arial MT"/>
      <w:sz w:val="22"/>
      <w:lang w:val="it-IT"/>
    </w:rPr>
  </w:style>
  <w:style w:type="character" w:customStyle="1" w:styleId="PidipaginaCarattere">
    <w:name w:val="Piè di pagina Carattere"/>
    <w:basedOn w:val="Carpredefinitoparagrafo"/>
    <w:link w:val="Pidipagina"/>
    <w:uiPriority w:val="99"/>
    <w:qFormat/>
    <w:rsid w:val="00DE7F22"/>
    <w:rPr>
      <w:rFonts w:ascii="Arial MT" w:eastAsia="Arial MT" w:hAnsi="Arial MT" w:cs="Arial MT"/>
      <w:sz w:val="22"/>
      <w:lang w:val="it-IT"/>
    </w:rPr>
  </w:style>
  <w:style w:type="paragraph" w:styleId="Titolo">
    <w:name w:val="Title"/>
    <w:basedOn w:val="Normale"/>
    <w:next w:val="Corpotesto"/>
    <w:uiPriority w:val="10"/>
    <w:qFormat/>
    <w:rsid w:val="00F8678F"/>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F8678F"/>
  </w:style>
  <w:style w:type="paragraph" w:styleId="Elenco">
    <w:name w:val="List"/>
    <w:basedOn w:val="Corpotesto"/>
    <w:rsid w:val="00F8678F"/>
    <w:rPr>
      <w:rFonts w:cs="Arial"/>
    </w:rPr>
  </w:style>
  <w:style w:type="paragraph" w:styleId="Didascalia">
    <w:name w:val="caption"/>
    <w:basedOn w:val="Normale"/>
    <w:qFormat/>
    <w:rsid w:val="00F8678F"/>
    <w:pPr>
      <w:suppressLineNumbers/>
      <w:spacing w:before="120" w:after="120"/>
    </w:pPr>
    <w:rPr>
      <w:rFonts w:cs="Arial"/>
      <w:i/>
      <w:iCs/>
      <w:sz w:val="24"/>
      <w:szCs w:val="24"/>
    </w:rPr>
  </w:style>
  <w:style w:type="paragraph" w:customStyle="1" w:styleId="Indice">
    <w:name w:val="Indice"/>
    <w:basedOn w:val="Normale"/>
    <w:qFormat/>
    <w:rsid w:val="00F8678F"/>
    <w:pPr>
      <w:suppressLineNumbers/>
    </w:pPr>
    <w:rPr>
      <w:rFonts w:cs="Arial"/>
    </w:rPr>
  </w:style>
  <w:style w:type="paragraph" w:styleId="Paragrafoelenco">
    <w:name w:val="List Paragraph"/>
    <w:basedOn w:val="Normale"/>
    <w:uiPriority w:val="1"/>
    <w:qFormat/>
    <w:rsid w:val="00F8678F"/>
    <w:pPr>
      <w:ind w:left="115" w:right="110"/>
      <w:jc w:val="both"/>
    </w:pPr>
  </w:style>
  <w:style w:type="paragraph" w:customStyle="1" w:styleId="TableParagraph">
    <w:name w:val="Table Paragraph"/>
    <w:basedOn w:val="Normale"/>
    <w:uiPriority w:val="1"/>
    <w:qFormat/>
    <w:rsid w:val="00F8678F"/>
  </w:style>
  <w:style w:type="paragraph" w:customStyle="1" w:styleId="Default">
    <w:name w:val="Default"/>
    <w:qFormat/>
    <w:rsid w:val="00B24B25"/>
    <w:rPr>
      <w:rFonts w:ascii="Calibri" w:eastAsia="Calibri" w:hAnsi="Calibri" w:cs="Calibri"/>
      <w:color w:val="000000"/>
      <w:sz w:val="24"/>
      <w:szCs w:val="24"/>
      <w:lang w:val="it-IT"/>
    </w:rPr>
  </w:style>
  <w:style w:type="paragraph" w:styleId="NormaleWeb">
    <w:name w:val="Normal (Web)"/>
    <w:basedOn w:val="Normale"/>
    <w:uiPriority w:val="99"/>
    <w:unhideWhenUsed/>
    <w:qFormat/>
    <w:rsid w:val="002F2018"/>
    <w:pPr>
      <w:widowControl/>
      <w:suppressAutoHyphens w:val="0"/>
      <w:spacing w:beforeAutospacing="1" w:after="119"/>
    </w:pPr>
    <w:rPr>
      <w:rFonts w:ascii="Times New Roman" w:eastAsia="Times New Roman" w:hAnsi="Times New Roman" w:cs="Times New Roman"/>
      <w:sz w:val="24"/>
      <w:szCs w:val="24"/>
      <w:lang w:eastAsia="it-IT"/>
    </w:rPr>
  </w:style>
  <w:style w:type="paragraph" w:customStyle="1" w:styleId="western">
    <w:name w:val="western"/>
    <w:basedOn w:val="Normale"/>
    <w:qFormat/>
    <w:rsid w:val="00E720D0"/>
    <w:pPr>
      <w:suppressAutoHyphens w:val="0"/>
      <w:spacing w:before="280" w:after="142" w:line="276" w:lineRule="auto"/>
    </w:pPr>
    <w:rPr>
      <w:rFonts w:ascii="Calibri" w:eastAsia="Times New Roman" w:hAnsi="Calibri" w:cs="Times New Roman"/>
      <w:color w:val="000000"/>
    </w:rPr>
  </w:style>
  <w:style w:type="paragraph" w:styleId="Testofumetto">
    <w:name w:val="Balloon Text"/>
    <w:basedOn w:val="Normale"/>
    <w:link w:val="TestofumettoCarattere"/>
    <w:uiPriority w:val="99"/>
    <w:semiHidden/>
    <w:unhideWhenUsed/>
    <w:qFormat/>
    <w:rsid w:val="00FB34BD"/>
    <w:rPr>
      <w:rFonts w:ascii="Tahoma" w:hAnsi="Tahoma" w:cs="Tahoma"/>
      <w:sz w:val="16"/>
      <w:szCs w:val="16"/>
    </w:rPr>
  </w:style>
  <w:style w:type="paragraph" w:customStyle="1" w:styleId="Corpodeltesto21">
    <w:name w:val="Corpo del testo 21"/>
    <w:basedOn w:val="Normale"/>
    <w:qFormat/>
    <w:rsid w:val="0016007B"/>
    <w:pPr>
      <w:widowControl/>
      <w:spacing w:after="120" w:line="480" w:lineRule="auto"/>
    </w:pPr>
    <w:rPr>
      <w:rFonts w:ascii="Calibri" w:eastAsia="Calibri" w:hAnsi="Calibri" w:cs="Calibri"/>
      <w:kern w:val="2"/>
      <w:lang w:eastAsia="zh-CN"/>
    </w:rPr>
  </w:style>
  <w:style w:type="paragraph" w:customStyle="1" w:styleId="Titolo10">
    <w:name w:val="Titolo1"/>
    <w:basedOn w:val="Normale"/>
    <w:next w:val="Normale"/>
    <w:qFormat/>
    <w:rsid w:val="008239CA"/>
    <w:pPr>
      <w:widowControl/>
      <w:spacing w:before="240" w:after="60" w:line="276" w:lineRule="auto"/>
      <w:jc w:val="center"/>
    </w:pPr>
    <w:rPr>
      <w:rFonts w:ascii="Cambria" w:eastAsia="Times New Roman" w:hAnsi="Cambria" w:cs="Times New Roman"/>
      <w:b/>
      <w:bCs/>
      <w:kern w:val="2"/>
      <w:sz w:val="32"/>
      <w:szCs w:val="32"/>
      <w:lang w:eastAsia="zh-CN"/>
    </w:rPr>
  </w:style>
  <w:style w:type="paragraph" w:customStyle="1" w:styleId="Intestazioneepidipagina">
    <w:name w:val="Intestazione e piè di pagina"/>
    <w:basedOn w:val="Normale"/>
    <w:qFormat/>
    <w:rsid w:val="00757A40"/>
  </w:style>
  <w:style w:type="paragraph" w:styleId="Intestazione">
    <w:name w:val="header"/>
    <w:basedOn w:val="Normale"/>
    <w:link w:val="IntestazioneCarattere"/>
    <w:uiPriority w:val="99"/>
    <w:unhideWhenUsed/>
    <w:rsid w:val="00DE7F22"/>
    <w:pPr>
      <w:tabs>
        <w:tab w:val="center" w:pos="4819"/>
        <w:tab w:val="right" w:pos="9638"/>
      </w:tabs>
    </w:pPr>
  </w:style>
  <w:style w:type="paragraph" w:styleId="Pidipagina">
    <w:name w:val="footer"/>
    <w:basedOn w:val="Normale"/>
    <w:link w:val="PidipaginaCarattere"/>
    <w:uiPriority w:val="99"/>
    <w:unhideWhenUsed/>
    <w:rsid w:val="00DE7F22"/>
    <w:pPr>
      <w:tabs>
        <w:tab w:val="center" w:pos="4819"/>
        <w:tab w:val="right" w:pos="9638"/>
      </w:tabs>
    </w:pPr>
  </w:style>
  <w:style w:type="numbering" w:customStyle="1" w:styleId="WW8Num8">
    <w:name w:val="WW8Num8"/>
    <w:qFormat/>
    <w:rsid w:val="00F8678F"/>
  </w:style>
  <w:style w:type="numbering" w:customStyle="1" w:styleId="WW8Num3">
    <w:name w:val="WW8Num3"/>
    <w:qFormat/>
    <w:rsid w:val="00F8678F"/>
  </w:style>
  <w:style w:type="table" w:customStyle="1" w:styleId="TableNormal">
    <w:name w:val="Table Normal"/>
    <w:uiPriority w:val="2"/>
    <w:semiHidden/>
    <w:unhideWhenUsed/>
    <w:qFormat/>
    <w:rsid w:val="00F8678F"/>
    <w:tblPr>
      <w:tblInd w:w="0" w:type="dxa"/>
      <w:tblCellMar>
        <w:top w:w="0" w:type="dxa"/>
        <w:left w:w="0" w:type="dxa"/>
        <w:bottom w:w="0" w:type="dxa"/>
        <w:right w:w="0" w:type="dxa"/>
      </w:tblCellMar>
    </w:tblPr>
  </w:style>
  <w:style w:type="table" w:styleId="Grigliatabella">
    <w:name w:val="Table Grid"/>
    <w:basedOn w:val="Tabellanormale"/>
    <w:uiPriority w:val="39"/>
    <w:rsid w:val="002A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7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1883</Words>
  <Characters>10738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Paola (Open Fiber)</dc:creator>
  <dc:description/>
  <cp:lastModifiedBy>Raffaella Penna</cp:lastModifiedBy>
  <cp:revision>8</cp:revision>
  <cp:lastPrinted>2021-08-27T08:28:00Z</cp:lastPrinted>
  <dcterms:created xsi:type="dcterms:W3CDTF">2021-08-27T11:18:00Z</dcterms:created>
  <dcterms:modified xsi:type="dcterms:W3CDTF">2021-09-06T06:44:00Z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2021-03-22T00:00:00Z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2021-03-22T00:00:00Z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